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705" w:rsidRPr="000F1A52" w:rsidRDefault="001071BC" w:rsidP="00130796">
      <w:pPr>
        <w:spacing w:after="0" w:line="240" w:lineRule="auto"/>
        <w:ind w:firstLine="709"/>
        <w:jc w:val="center"/>
        <w:rPr>
          <w:rFonts w:ascii="Times New Roman" w:hAnsi="Times New Roman" w:cs="Times New Roman"/>
          <w:b/>
          <w:sz w:val="28"/>
          <w:szCs w:val="28"/>
          <w:lang w:val="kk-KZ"/>
        </w:rPr>
      </w:pPr>
      <w:r w:rsidRPr="000F1A52">
        <w:rPr>
          <w:rFonts w:ascii="Times New Roman" w:hAnsi="Times New Roman" w:cs="Times New Roman"/>
          <w:b/>
          <w:sz w:val="28"/>
          <w:szCs w:val="28"/>
          <w:lang w:val="kk-KZ"/>
        </w:rPr>
        <w:t>Жобалық ұсыныс</w:t>
      </w:r>
    </w:p>
    <w:p w:rsidR="001071BC" w:rsidRDefault="002C342F" w:rsidP="00130796">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М</w:t>
      </w:r>
      <w:r w:rsidR="001071BC" w:rsidRPr="000F1A52">
        <w:rPr>
          <w:rFonts w:ascii="Times New Roman" w:hAnsi="Times New Roman" w:cs="Times New Roman"/>
          <w:sz w:val="28"/>
          <w:szCs w:val="28"/>
          <w:lang w:val="kk-KZ"/>
        </w:rPr>
        <w:t>емлекеттік тілді дамыту және жетілдіру</w:t>
      </w:r>
    </w:p>
    <w:p w:rsidR="00130796" w:rsidRPr="000F1A52" w:rsidRDefault="00130796" w:rsidP="00130796">
      <w:pPr>
        <w:spacing w:after="0" w:line="240" w:lineRule="auto"/>
        <w:ind w:firstLine="709"/>
        <w:jc w:val="center"/>
        <w:rPr>
          <w:rFonts w:ascii="Times New Roman" w:hAnsi="Times New Roman" w:cs="Times New Roman"/>
          <w:sz w:val="28"/>
          <w:szCs w:val="28"/>
          <w:lang w:val="kk-KZ"/>
        </w:rPr>
      </w:pPr>
    </w:p>
    <w:p w:rsidR="001071BC" w:rsidRPr="000F1A52" w:rsidRDefault="001071BC" w:rsidP="000F1A52">
      <w:pPr>
        <w:spacing w:after="0" w:line="240" w:lineRule="auto"/>
        <w:ind w:firstLine="709"/>
        <w:jc w:val="both"/>
        <w:rPr>
          <w:rFonts w:ascii="Times New Roman" w:hAnsi="Times New Roman" w:cs="Times New Roman"/>
          <w:sz w:val="28"/>
          <w:szCs w:val="28"/>
          <w:lang w:val="kk-KZ"/>
        </w:rPr>
      </w:pPr>
      <w:r w:rsidRPr="000F1A52">
        <w:rPr>
          <w:rFonts w:ascii="Times New Roman" w:hAnsi="Times New Roman" w:cs="Times New Roman"/>
          <w:sz w:val="28"/>
          <w:szCs w:val="28"/>
          <w:lang w:val="kk-KZ"/>
        </w:rPr>
        <w:t>Мемлекеттік тілді дұрыс қалыптастыру мен дамыту үшін аянбай талмай еңбек ету тек ата-ана ғана емес қоғамның оның ішінде ұстаздың орны ерекше.</w:t>
      </w:r>
    </w:p>
    <w:p w:rsidR="001071BC" w:rsidRPr="000F1A52" w:rsidRDefault="001071BC" w:rsidP="000F1A52">
      <w:pPr>
        <w:spacing w:after="0" w:line="240" w:lineRule="auto"/>
        <w:ind w:firstLine="709"/>
        <w:jc w:val="both"/>
        <w:rPr>
          <w:rFonts w:ascii="Times New Roman" w:hAnsi="Times New Roman" w:cs="Times New Roman"/>
          <w:sz w:val="28"/>
          <w:szCs w:val="28"/>
          <w:lang w:val="kk-KZ"/>
        </w:rPr>
      </w:pPr>
      <w:r w:rsidRPr="000F1A52">
        <w:rPr>
          <w:rFonts w:ascii="Times New Roman" w:hAnsi="Times New Roman" w:cs="Times New Roman"/>
          <w:sz w:val="28"/>
          <w:szCs w:val="28"/>
          <w:lang w:val="kk-KZ"/>
        </w:rPr>
        <w:t>Баланың тілінің қалыптасу кезеңі бастауыш сыныпта қалыптасады. Бұл жаста балалар өзінің ойын, қалауын, тілегін айтуды, үлкендермен жиі әңгімелескенді қажетсінеді, диалогтік сөйлеу тілдері ж</w:t>
      </w:r>
      <w:r w:rsidR="00A534AE">
        <w:rPr>
          <w:rFonts w:ascii="Times New Roman" w:hAnsi="Times New Roman" w:cs="Times New Roman"/>
          <w:sz w:val="28"/>
          <w:szCs w:val="28"/>
          <w:lang w:val="kk-KZ"/>
        </w:rPr>
        <w:t>ақсы дамиды. Ертегі мен әңгімел</w:t>
      </w:r>
      <w:bookmarkStart w:id="0" w:name="_GoBack"/>
      <w:bookmarkEnd w:id="0"/>
      <w:r w:rsidRPr="000F1A52">
        <w:rPr>
          <w:rFonts w:ascii="Times New Roman" w:hAnsi="Times New Roman" w:cs="Times New Roman"/>
          <w:sz w:val="28"/>
          <w:szCs w:val="28"/>
          <w:lang w:val="kk-KZ"/>
        </w:rPr>
        <w:t xml:space="preserve">ерді тыңдағанды ұнатады. Ал ересек жастағы балалар өзі туралы, қоршаған ортасы туралы, естігенін айтып бере алуы керек. Тілді дамытудың бірнеше әдіс-тәсілдері бар. </w:t>
      </w:r>
      <w:r w:rsidR="000F1A52" w:rsidRPr="000F1A52">
        <w:rPr>
          <w:rFonts w:ascii="Times New Roman" w:hAnsi="Times New Roman" w:cs="Times New Roman"/>
          <w:sz w:val="28"/>
          <w:szCs w:val="28"/>
          <w:lang w:val="kk-KZ"/>
        </w:rPr>
        <w:t xml:space="preserve">Есту қабілеті мен зейінін жетілдіру, сөздік қорын дамыту. </w:t>
      </w:r>
    </w:p>
    <w:p w:rsidR="000F1A52" w:rsidRDefault="000F1A52" w:rsidP="000F1A52">
      <w:pPr>
        <w:spacing w:after="0" w:line="240" w:lineRule="auto"/>
        <w:ind w:firstLine="709"/>
        <w:jc w:val="both"/>
        <w:rPr>
          <w:rFonts w:ascii="Times New Roman" w:hAnsi="Times New Roman" w:cs="Times New Roman"/>
          <w:sz w:val="28"/>
          <w:szCs w:val="28"/>
          <w:lang w:val="kk-KZ"/>
        </w:rPr>
      </w:pPr>
      <w:r w:rsidRPr="000F1A52">
        <w:rPr>
          <w:rFonts w:ascii="Times New Roman" w:hAnsi="Times New Roman" w:cs="Times New Roman"/>
          <w:sz w:val="28"/>
          <w:szCs w:val="28"/>
          <w:lang w:val="kk-KZ"/>
        </w:rPr>
        <w:t>Қоғамда пайда болған</w:t>
      </w:r>
      <w:r>
        <w:rPr>
          <w:rFonts w:ascii="Times New Roman" w:hAnsi="Times New Roman" w:cs="Times New Roman"/>
          <w:sz w:val="28"/>
          <w:szCs w:val="28"/>
          <w:lang w:val="kk-KZ"/>
        </w:rPr>
        <w:t xml:space="preserve"> жаңа сөздердің мағынасын түсіндіріп отыру қажет. Мемлекеттік тілді жетілдіру ұстаздар қауымының еңбегінің көрінісі болуы керек. Әр сыныптың ерекшелігіне қарай тапсырма </w:t>
      </w:r>
      <w:r w:rsidR="00130796">
        <w:rPr>
          <w:rFonts w:ascii="Times New Roman" w:hAnsi="Times New Roman" w:cs="Times New Roman"/>
          <w:sz w:val="28"/>
          <w:szCs w:val="28"/>
          <w:lang w:val="kk-KZ"/>
        </w:rPr>
        <w:t xml:space="preserve">беру, оның орындалуын қадағалау, </w:t>
      </w:r>
      <w:r>
        <w:rPr>
          <w:rFonts w:ascii="Times New Roman" w:hAnsi="Times New Roman" w:cs="Times New Roman"/>
          <w:sz w:val="28"/>
          <w:szCs w:val="28"/>
          <w:lang w:val="kk-KZ"/>
        </w:rPr>
        <w:t>оқушы тілін дамытудың алғы шарты. Мектептен алған білімінің тиянақты болуы үшін ата-анамен байланыс болуы өте қажет. Сонда ғана тіліміз дамиды, қалыптасады.</w:t>
      </w:r>
    </w:p>
    <w:p w:rsidR="000F1A52" w:rsidRDefault="000F1A52" w:rsidP="000F1A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Тілдің дамуы қоғаммен тығыз байланысты. Ұстаздың бастауыштан бастап мектеп бітіргенше және одан кейін қоғам ісіне үлес қоса бастағанға дейін жалғасын табуы керек. Ең құндысы балаларға рухани адамгершілік тәрбие берілуі керек. Ал ата-ана баласы үшін ең жарық, ең дұрыс </w:t>
      </w:r>
      <w:r w:rsidRPr="002C342F">
        <w:rPr>
          <w:rFonts w:ascii="Times New Roman" w:hAnsi="Times New Roman" w:cs="Times New Roman"/>
          <w:b/>
          <w:sz w:val="28"/>
          <w:szCs w:val="28"/>
          <w:lang w:val="kk-KZ"/>
        </w:rPr>
        <w:t>«шамшырақ».</w:t>
      </w:r>
    </w:p>
    <w:p w:rsidR="00130796" w:rsidRDefault="000F1A52" w:rsidP="0013079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тілді жетілдірудің алғы шарты ата-ана және тұлғаның өзін-өзі тануы деп </w:t>
      </w:r>
      <w:r w:rsidR="00130796">
        <w:rPr>
          <w:rFonts w:ascii="Times New Roman" w:hAnsi="Times New Roman" w:cs="Times New Roman"/>
          <w:sz w:val="28"/>
          <w:szCs w:val="28"/>
          <w:lang w:val="kk-KZ"/>
        </w:rPr>
        <w:t xml:space="preserve">ойлаймын. </w:t>
      </w:r>
    </w:p>
    <w:p w:rsidR="00740F95" w:rsidRDefault="00130796" w:rsidP="0013079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Мен өзім оқуымды бітіргеннен кейін қаламыздағы Михаил Русаков атындағы мектеп-интернатқа ағылшын тілі пәні болып жұмысқа тұрдым. Жұмыс істей жүріп былтыр елімізде болған жағдайларға байланысты қашықтықтан сабақ бергендіктен</w:t>
      </w:r>
      <w:r w:rsidR="004A64E0">
        <w:rPr>
          <w:rFonts w:ascii="Times New Roman" w:hAnsi="Times New Roman" w:cs="Times New Roman"/>
          <w:sz w:val="28"/>
          <w:szCs w:val="28"/>
          <w:lang w:val="kk-KZ"/>
        </w:rPr>
        <w:t>,</w:t>
      </w:r>
      <w:r>
        <w:rPr>
          <w:rFonts w:ascii="Times New Roman" w:hAnsi="Times New Roman" w:cs="Times New Roman"/>
          <w:sz w:val="28"/>
          <w:szCs w:val="28"/>
          <w:lang w:val="kk-KZ"/>
        </w:rPr>
        <w:t xml:space="preserve"> «Смайлики» атты </w:t>
      </w:r>
      <w:r w:rsidR="004A64E0">
        <w:rPr>
          <w:rFonts w:ascii="Times New Roman" w:hAnsi="Times New Roman" w:cs="Times New Roman"/>
          <w:sz w:val="28"/>
          <w:szCs w:val="28"/>
          <w:lang w:val="kk-KZ"/>
        </w:rPr>
        <w:t>оқыту орталығында мектепке даярлау тобында жұмыс істедім. Мектеп жасына дейінгі оқушылармен түрлі жұмыстар жүргізіп, тілдерін жетілдірдік. Ті</w:t>
      </w:r>
      <w:r w:rsidR="002C342F">
        <w:rPr>
          <w:rFonts w:ascii="Times New Roman" w:hAnsi="Times New Roman" w:cs="Times New Roman"/>
          <w:sz w:val="28"/>
          <w:szCs w:val="28"/>
          <w:lang w:val="kk-KZ"/>
        </w:rPr>
        <w:t xml:space="preserve">лдік жұмыс </w:t>
      </w:r>
      <w:r w:rsidR="004A64E0">
        <w:rPr>
          <w:rFonts w:ascii="Times New Roman" w:hAnsi="Times New Roman" w:cs="Times New Roman"/>
          <w:sz w:val="28"/>
          <w:szCs w:val="28"/>
          <w:lang w:val="kk-KZ"/>
        </w:rPr>
        <w:t xml:space="preserve"> кезінде тиімді әдіс-тәсілдердің бірі:</w:t>
      </w:r>
      <w:r w:rsidR="002C342F">
        <w:rPr>
          <w:rFonts w:ascii="Times New Roman" w:hAnsi="Times New Roman" w:cs="Times New Roman"/>
          <w:sz w:val="28"/>
          <w:szCs w:val="28"/>
          <w:lang w:val="kk-KZ"/>
        </w:rPr>
        <w:t xml:space="preserve"> </w:t>
      </w:r>
      <w:r w:rsidR="004A64E0">
        <w:rPr>
          <w:rFonts w:ascii="Times New Roman" w:hAnsi="Times New Roman" w:cs="Times New Roman"/>
          <w:sz w:val="28"/>
          <w:szCs w:val="28"/>
          <w:lang w:val="kk-KZ"/>
        </w:rPr>
        <w:t>еркін сөйлесу, ойын сабақ, суреттер сөйлейді, сұрақ-жауап, 5 саусақ, мультфильмдер</w:t>
      </w:r>
      <w:r w:rsidR="00264AFA">
        <w:rPr>
          <w:rFonts w:ascii="Times New Roman" w:hAnsi="Times New Roman" w:cs="Times New Roman"/>
          <w:sz w:val="28"/>
          <w:szCs w:val="28"/>
          <w:lang w:val="kk-KZ"/>
        </w:rPr>
        <w:t xml:space="preserve"> болды</w:t>
      </w:r>
      <w:r w:rsidR="00740F95">
        <w:rPr>
          <w:rFonts w:ascii="Times New Roman" w:hAnsi="Times New Roman" w:cs="Times New Roman"/>
          <w:sz w:val="28"/>
          <w:szCs w:val="28"/>
          <w:lang w:val="kk-KZ"/>
        </w:rPr>
        <w:t>.</w:t>
      </w:r>
    </w:p>
    <w:p w:rsidR="00130796" w:rsidRDefault="004A64E0" w:rsidP="0013079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таңда сенбі, жексенбі күндері «Оқу озаты» деген оқыту орталығында ағылшын тіліне</w:t>
      </w:r>
      <w:r w:rsidR="002C342F">
        <w:rPr>
          <w:rFonts w:ascii="Times New Roman" w:hAnsi="Times New Roman" w:cs="Times New Roman"/>
          <w:sz w:val="28"/>
          <w:szCs w:val="28"/>
          <w:lang w:val="kk-KZ"/>
        </w:rPr>
        <w:t>н сабақ беремін. Оқушылардың оқ</w:t>
      </w:r>
      <w:r>
        <w:rPr>
          <w:rFonts w:ascii="Times New Roman" w:hAnsi="Times New Roman" w:cs="Times New Roman"/>
          <w:sz w:val="28"/>
          <w:szCs w:val="28"/>
          <w:lang w:val="kk-KZ"/>
        </w:rPr>
        <w:t>у орталығына келуі арқылы біраз нәрселерді үйреніп, тілдерінің жаттыққандарын байқауға болады.</w:t>
      </w:r>
      <w:r w:rsidR="002C342F">
        <w:rPr>
          <w:rFonts w:ascii="Times New Roman" w:hAnsi="Times New Roman" w:cs="Times New Roman"/>
          <w:sz w:val="28"/>
          <w:szCs w:val="28"/>
          <w:lang w:val="kk-KZ"/>
        </w:rPr>
        <w:t xml:space="preserve"> Балалардың бір-бірімен тілдесу, әңгімелесу арқылы олардың тілдері біршама жақсарады. </w:t>
      </w:r>
      <w:r w:rsidR="00740F95">
        <w:rPr>
          <w:rFonts w:ascii="Times New Roman" w:hAnsi="Times New Roman" w:cs="Times New Roman"/>
          <w:sz w:val="28"/>
          <w:szCs w:val="28"/>
          <w:lang w:val="kk-KZ"/>
        </w:rPr>
        <w:t xml:space="preserve">Бұл орталықта біз оқушылармен жекеше және топтық жұмыс жасаймыз. Сабақта өткен тақырыптарын қайталап, жаңа тақырыпқа көшеміз. </w:t>
      </w: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r w:rsidRPr="000B2DB5">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0.3pt;margin-top:5.55pt;width:362.5pt;height:362.5pt;z-index:251661312;mso-position-horizontal-relative:margin;mso-position-vertical-relative:margin">
            <v:imagedata r:id="rId5" o:title="WhatsApp Image 2021-11-25 at 19"/>
            <w10:wrap type="square" anchorx="margin" anchory="margin"/>
          </v:shape>
        </w:pict>
      </w:r>
      <w:r w:rsidRPr="000B2DB5">
        <w:rPr>
          <w:noProof/>
        </w:rPr>
        <w:pict>
          <v:shape id="_x0000_s1026" type="#_x0000_t75" style="position:absolute;left:0;text-align:left;margin-left:-20.25pt;margin-top:-.75pt;width:390.3pt;height:390.3pt;z-index:251659264;mso-position-horizontal-relative:margin;mso-position-vertical-relative:margin">
            <v:imagedata r:id="rId6" o:title="WhatsApp Image 2021-11-25 at 19"/>
            <w10:wrap type="square" anchorx="margin" anchory="margin"/>
          </v:shape>
        </w:pict>
      </w: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1B2BF6">
      <w:pPr>
        <w:spacing w:after="0" w:line="240" w:lineRule="auto"/>
        <w:ind w:firstLine="709"/>
        <w:jc w:val="both"/>
        <w:rPr>
          <w:rFonts w:ascii="Times New Roman" w:hAnsi="Times New Roman" w:cs="Times New Roman"/>
          <w:sz w:val="28"/>
          <w:szCs w:val="28"/>
          <w:lang w:val="kk-KZ"/>
        </w:rPr>
      </w:pPr>
    </w:p>
    <w:p w:rsidR="00E43096" w:rsidRDefault="00E43096" w:rsidP="00E43096">
      <w:pPr>
        <w:spacing w:after="0" w:line="240" w:lineRule="auto"/>
        <w:jc w:val="both"/>
        <w:rPr>
          <w:rFonts w:ascii="Times New Roman" w:hAnsi="Times New Roman" w:cs="Times New Roman"/>
          <w:sz w:val="28"/>
          <w:szCs w:val="28"/>
          <w:lang w:val="kk-KZ"/>
        </w:rPr>
      </w:pPr>
    </w:p>
    <w:p w:rsidR="00667141" w:rsidRPr="001B2BF6" w:rsidRDefault="00DB274E" w:rsidP="001B2BF6">
      <w:pPr>
        <w:spacing w:after="0" w:line="240" w:lineRule="auto"/>
        <w:ind w:firstLine="709"/>
        <w:jc w:val="both"/>
        <w:rPr>
          <w:rFonts w:ascii="Times New Roman" w:hAnsi="Times New Roman" w:cs="Times New Roman"/>
          <w:sz w:val="28"/>
          <w:szCs w:val="28"/>
          <w:lang w:val="kk-KZ"/>
        </w:rPr>
      </w:pPr>
      <w:r w:rsidRPr="00DB274E">
        <w:rPr>
          <w:rFonts w:ascii="Times New Roman" w:hAnsi="Times New Roman" w:cs="Times New Roman"/>
          <w:sz w:val="28"/>
          <w:szCs w:val="28"/>
          <w:lang w:val="kk-KZ"/>
        </w:rPr>
        <w:lastRenderedPageBreak/>
        <w:drawing>
          <wp:anchor distT="0" distB="0" distL="114300" distR="114300" simplePos="0" relativeHeight="251662336" behindDoc="0" locked="0" layoutInCell="1" allowOverlap="1">
            <wp:simplePos x="0" y="0"/>
            <wp:positionH relativeFrom="margin">
              <wp:posOffset>7061835</wp:posOffset>
            </wp:positionH>
            <wp:positionV relativeFrom="margin">
              <wp:align>top</wp:align>
            </wp:positionV>
            <wp:extent cx="2238375" cy="1952625"/>
            <wp:effectExtent l="0" t="0" r="0" b="0"/>
            <wp:wrapSquare wrapText="bothSides"/>
            <wp:docPr id="2" name="Рисунок 1" descr="C:\Users\Secretar\Desktop\Презентация Microsoft Office PowerPoint (2).jpg"/>
            <wp:cNvGraphicFramePr/>
            <a:graphic xmlns:a="http://schemas.openxmlformats.org/drawingml/2006/main">
              <a:graphicData uri="http://schemas.openxmlformats.org/drawingml/2006/picture">
                <pic:pic xmlns:pic="http://schemas.openxmlformats.org/drawingml/2006/picture">
                  <pic:nvPicPr>
                    <pic:cNvPr id="14338" name="Picture 2" descr="C:\Users\Secretar\Desktop\Презентация Microsoft Office PowerPoint (2).jpg"/>
                    <pic:cNvPicPr>
                      <a:picLocks noChangeAspect="1" noChangeArrowheads="1"/>
                    </pic:cNvPicPr>
                  </pic:nvPicPr>
                  <pic:blipFill>
                    <a:blip r:embed="rId7" cstate="print">
                      <a:clrChange>
                        <a:clrFrom>
                          <a:srgbClr val="FFFFFF"/>
                        </a:clrFrom>
                        <a:clrTo>
                          <a:srgbClr val="FFFFFF">
                            <a:alpha val="0"/>
                          </a:srgbClr>
                        </a:clrTo>
                      </a:clrChange>
                    </a:blip>
                    <a:srcRect l="27163" t="16800" r="33463" b="33851"/>
                    <a:stretch>
                      <a:fillRect/>
                    </a:stretch>
                  </pic:blipFill>
                  <pic:spPr bwMode="auto">
                    <a:xfrm>
                      <a:off x="0" y="0"/>
                      <a:ext cx="2238375" cy="1952625"/>
                    </a:xfrm>
                    <a:prstGeom prst="rect">
                      <a:avLst/>
                    </a:prstGeom>
                    <a:noFill/>
                  </pic:spPr>
                </pic:pic>
              </a:graphicData>
            </a:graphic>
          </wp:anchor>
        </w:drawing>
      </w:r>
    </w:p>
    <w:p w:rsidR="00667141" w:rsidRDefault="00667141" w:rsidP="000F1A52">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Оқуымды бітіріп, қоғам қызметкері болғаныма 1 жыл болса да, жас маман ретінд</w:t>
      </w:r>
      <w:r w:rsidR="00E43096">
        <w:rPr>
          <w:rFonts w:ascii="Times New Roman" w:hAnsi="Times New Roman" w:cs="Times New Roman"/>
          <w:b/>
          <w:sz w:val="28"/>
          <w:szCs w:val="28"/>
          <w:lang w:val="kk-KZ"/>
        </w:rPr>
        <w:t>е келесі ұсыныстарымды ұсынамын:</w:t>
      </w:r>
    </w:p>
    <w:p w:rsidR="00667141" w:rsidRDefault="00667141" w:rsidP="00667141">
      <w:pPr>
        <w:pStyle w:val="a3"/>
        <w:numPr>
          <w:ilvl w:val="0"/>
          <w:numId w:val="1"/>
        </w:num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Көптеген қолжетімді оқу орталықтарын ашса;</w:t>
      </w:r>
      <w:r w:rsidR="00151A74">
        <w:rPr>
          <w:rFonts w:ascii="Times New Roman" w:hAnsi="Times New Roman" w:cs="Times New Roman"/>
          <w:b/>
          <w:sz w:val="28"/>
          <w:szCs w:val="28"/>
          <w:lang w:val="kk-KZ"/>
        </w:rPr>
        <w:t xml:space="preserve"> </w:t>
      </w:r>
    </w:p>
    <w:p w:rsidR="00DB274E" w:rsidRDefault="00DB274E" w:rsidP="00DB274E">
      <w:pPr>
        <w:pStyle w:val="a3"/>
        <w:spacing w:after="0" w:line="240" w:lineRule="auto"/>
        <w:ind w:left="1069"/>
        <w:jc w:val="both"/>
        <w:rPr>
          <w:rFonts w:ascii="Times New Roman" w:hAnsi="Times New Roman" w:cs="Times New Roman"/>
          <w:b/>
          <w:sz w:val="28"/>
          <w:szCs w:val="28"/>
          <w:lang w:val="kk-KZ"/>
        </w:rPr>
      </w:pPr>
    </w:p>
    <w:p w:rsidR="00DB274E" w:rsidRDefault="00DB274E" w:rsidP="00DB274E">
      <w:pPr>
        <w:pStyle w:val="a3"/>
        <w:spacing w:after="0" w:line="240" w:lineRule="auto"/>
        <w:ind w:left="1069"/>
        <w:jc w:val="both"/>
        <w:rPr>
          <w:rFonts w:ascii="Times New Roman" w:hAnsi="Times New Roman" w:cs="Times New Roman"/>
          <w:b/>
          <w:sz w:val="28"/>
          <w:szCs w:val="28"/>
          <w:lang w:val="kk-KZ"/>
        </w:rPr>
      </w:pPr>
    </w:p>
    <w:p w:rsidR="00151A74" w:rsidRDefault="00631657" w:rsidP="00DB274E">
      <w:pPr>
        <w:pStyle w:val="a3"/>
        <w:spacing w:after="0" w:line="240" w:lineRule="auto"/>
        <w:ind w:left="106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Қолжетімді оқу орталықтың аты </w:t>
      </w:r>
      <w:r w:rsidR="00151A74">
        <w:rPr>
          <w:rFonts w:ascii="Times New Roman" w:hAnsi="Times New Roman" w:cs="Times New Roman"/>
          <w:b/>
          <w:sz w:val="28"/>
          <w:szCs w:val="28"/>
          <w:lang w:val="kk-KZ"/>
        </w:rPr>
        <w:t>«</w:t>
      </w:r>
      <w:r>
        <w:rPr>
          <w:rFonts w:ascii="Times New Roman" w:hAnsi="Times New Roman" w:cs="Times New Roman"/>
          <w:b/>
          <w:sz w:val="28"/>
          <w:szCs w:val="28"/>
          <w:lang w:val="kk-KZ"/>
        </w:rPr>
        <w:t>ЖАС МАМАН</w:t>
      </w:r>
      <w:r w:rsidR="00151A74">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p>
    <w:tbl>
      <w:tblPr>
        <w:tblStyle w:val="a6"/>
        <w:tblW w:w="14905" w:type="dxa"/>
        <w:tblLook w:val="04A0"/>
      </w:tblPr>
      <w:tblGrid>
        <w:gridCol w:w="7452"/>
        <w:gridCol w:w="7453"/>
      </w:tblGrid>
      <w:tr w:rsidR="00151A74" w:rsidTr="00151A74">
        <w:trPr>
          <w:trHeight w:val="3050"/>
        </w:trPr>
        <w:tc>
          <w:tcPr>
            <w:tcW w:w="7452" w:type="dxa"/>
          </w:tcPr>
          <w:p w:rsidR="00151A74" w:rsidRPr="00DB274E" w:rsidRDefault="00151A74" w:rsidP="00710190">
            <w:pPr>
              <w:jc w:val="both"/>
              <w:rPr>
                <w:rFonts w:asciiTheme="majorBidi" w:hAnsiTheme="majorBidi" w:cstheme="majorBidi"/>
                <w:b/>
                <w:sz w:val="28"/>
                <w:szCs w:val="28"/>
                <w:lang w:val="kk-KZ"/>
              </w:rPr>
            </w:pPr>
            <w:r w:rsidRPr="00DB274E">
              <w:rPr>
                <w:rFonts w:asciiTheme="majorBidi" w:hAnsiTheme="majorBidi" w:cstheme="majorBidi"/>
                <w:b/>
                <w:sz w:val="28"/>
                <w:szCs w:val="28"/>
                <w:lang w:val="kk-KZ"/>
              </w:rPr>
              <w:t>Мақсаты:</w:t>
            </w:r>
          </w:p>
        </w:tc>
        <w:tc>
          <w:tcPr>
            <w:tcW w:w="7453" w:type="dxa"/>
          </w:tcPr>
          <w:p w:rsidR="00151A74" w:rsidRPr="00DB274E" w:rsidRDefault="00151A74" w:rsidP="00151A74">
            <w:pPr>
              <w:jc w:val="both"/>
              <w:rPr>
                <w:rFonts w:asciiTheme="majorBidi" w:hAnsiTheme="majorBidi" w:cstheme="majorBidi"/>
                <w:b/>
                <w:sz w:val="28"/>
                <w:szCs w:val="28"/>
                <w:lang w:val="kk-KZ"/>
              </w:rPr>
            </w:pPr>
            <w:r w:rsidRPr="00DB274E">
              <w:rPr>
                <w:rFonts w:asciiTheme="majorBidi" w:hAnsiTheme="majorBidi" w:cstheme="majorBidi"/>
                <w:color w:val="222222"/>
                <w:sz w:val="28"/>
                <w:szCs w:val="28"/>
                <w:shd w:val="clear" w:color="auto" w:fill="FFFFFF"/>
                <w:lang w:val="kk-KZ"/>
              </w:rPr>
              <w:t>Қосымша білім берудің мән-мағанасының артуы оның балалар мен жасөспірімдердің бос уақыты жағдайында</w:t>
            </w:r>
            <w:r w:rsidR="00076618">
              <w:rPr>
                <w:rFonts w:asciiTheme="majorBidi" w:hAnsiTheme="majorBidi" w:cstheme="majorBidi"/>
                <w:color w:val="222222"/>
                <w:sz w:val="28"/>
                <w:szCs w:val="28"/>
                <w:shd w:val="clear" w:color="auto" w:fill="FFFFFF"/>
                <w:lang w:val="kk-KZ"/>
              </w:rPr>
              <w:t xml:space="preserve"> мемлекеттік тілді дамыту, </w:t>
            </w:r>
            <w:r w:rsidRPr="00DB274E">
              <w:rPr>
                <w:rFonts w:asciiTheme="majorBidi" w:hAnsiTheme="majorBidi" w:cstheme="majorBidi"/>
                <w:color w:val="222222"/>
                <w:sz w:val="28"/>
                <w:szCs w:val="28"/>
                <w:shd w:val="clear" w:color="auto" w:fill="FFFFFF"/>
                <w:lang w:val="kk-KZ"/>
              </w:rPr>
              <w:t xml:space="preserve"> еріктілік негізде шығармашылық және танымдық мотивациясын дамыту, дербес талаптарын қанағаттандыру, өз еркіне сай мақсатымен айналысуына, әсіресе, болашақ мамандық бағытын таңдауына жәрдемдесу,</w:t>
            </w:r>
            <w:r w:rsidRPr="00DB274E">
              <w:rPr>
                <w:rFonts w:asciiTheme="majorBidi" w:hAnsiTheme="majorBidi" w:cstheme="majorBidi"/>
                <w:color w:val="222222"/>
                <w:sz w:val="28"/>
                <w:szCs w:val="28"/>
                <w:shd w:val="clear" w:color="auto" w:fill="FFFFFF"/>
                <w:lang w:val="kk-KZ"/>
              </w:rPr>
              <w:t xml:space="preserve"> </w:t>
            </w:r>
            <w:r w:rsidRPr="00DB274E">
              <w:rPr>
                <w:rFonts w:asciiTheme="majorBidi" w:hAnsiTheme="majorBidi" w:cstheme="majorBidi"/>
                <w:color w:val="222222"/>
                <w:sz w:val="28"/>
                <w:szCs w:val="28"/>
                <w:shd w:val="clear" w:color="auto" w:fill="FFFFFF"/>
                <w:lang w:val="kk-KZ"/>
              </w:rPr>
              <w:t>өмірге бейімдеу,</w:t>
            </w:r>
            <w:r w:rsidRPr="00DB274E">
              <w:rPr>
                <w:rFonts w:asciiTheme="majorBidi" w:hAnsiTheme="majorBidi" w:cstheme="majorBidi"/>
                <w:color w:val="222222"/>
                <w:sz w:val="28"/>
                <w:szCs w:val="28"/>
                <w:shd w:val="clear" w:color="auto" w:fill="FFFFFF"/>
                <w:lang w:val="kk-KZ"/>
              </w:rPr>
              <w:t xml:space="preserve"> салауатты өмір салтына тарту, айта </w:t>
            </w:r>
            <w:r w:rsidRPr="00DB274E">
              <w:rPr>
                <w:rFonts w:asciiTheme="majorBidi" w:hAnsiTheme="majorBidi" w:cstheme="majorBidi"/>
                <w:color w:val="222222"/>
                <w:sz w:val="28"/>
                <w:szCs w:val="28"/>
                <w:shd w:val="clear" w:color="auto" w:fill="FFFFFF"/>
                <w:lang w:val="kk-KZ"/>
              </w:rPr>
              <w:t>келгенде бос уақытты мазмұнды өткізуді ұйымдастыру, ғылым, білімге баулу</w:t>
            </w:r>
            <w:r w:rsidRPr="00DB274E">
              <w:rPr>
                <w:rFonts w:asciiTheme="majorBidi" w:hAnsiTheme="majorBidi" w:cstheme="majorBidi"/>
                <w:color w:val="222222"/>
                <w:sz w:val="28"/>
                <w:szCs w:val="28"/>
                <w:shd w:val="clear" w:color="auto" w:fill="FFFFFF"/>
                <w:lang w:val="kk-KZ"/>
              </w:rPr>
              <w:t xml:space="preserve"> және де мектеп бағдарламасын қайталап,</w:t>
            </w:r>
            <w:r w:rsidR="00076618">
              <w:rPr>
                <w:rFonts w:asciiTheme="majorBidi" w:hAnsiTheme="majorBidi" w:cstheme="majorBidi"/>
                <w:color w:val="222222"/>
                <w:sz w:val="28"/>
                <w:szCs w:val="28"/>
                <w:shd w:val="clear" w:color="auto" w:fill="FFFFFF"/>
                <w:lang w:val="kk-KZ"/>
              </w:rPr>
              <w:t xml:space="preserve"> үштілділікті нығайтып, </w:t>
            </w:r>
            <w:r w:rsidRPr="00DB274E">
              <w:rPr>
                <w:rFonts w:asciiTheme="majorBidi" w:hAnsiTheme="majorBidi" w:cstheme="majorBidi"/>
                <w:color w:val="222222"/>
                <w:sz w:val="28"/>
                <w:szCs w:val="28"/>
                <w:shd w:val="clear" w:color="auto" w:fill="FFFFFF"/>
                <w:lang w:val="kk-KZ"/>
              </w:rPr>
              <w:t xml:space="preserve"> білімдерін ұлғайту. </w:t>
            </w:r>
          </w:p>
        </w:tc>
      </w:tr>
      <w:tr w:rsidR="00151A74" w:rsidTr="00151A74">
        <w:trPr>
          <w:trHeight w:val="268"/>
        </w:trPr>
        <w:tc>
          <w:tcPr>
            <w:tcW w:w="7452" w:type="dxa"/>
          </w:tcPr>
          <w:p w:rsidR="00151A74" w:rsidRPr="00DB274E" w:rsidRDefault="00151A74" w:rsidP="00151A74">
            <w:pPr>
              <w:rPr>
                <w:rFonts w:asciiTheme="majorBidi" w:hAnsiTheme="majorBidi" w:cstheme="majorBidi"/>
                <w:b/>
                <w:bCs/>
                <w:sz w:val="28"/>
                <w:szCs w:val="28"/>
                <w:lang w:val="kk-KZ"/>
              </w:rPr>
            </w:pPr>
            <w:r w:rsidRPr="00DB274E">
              <w:rPr>
                <w:rFonts w:asciiTheme="majorBidi" w:hAnsiTheme="majorBidi" w:cstheme="majorBidi"/>
                <w:b/>
                <w:bCs/>
                <w:sz w:val="28"/>
                <w:szCs w:val="28"/>
                <w:lang w:val="kk-KZ"/>
              </w:rPr>
              <w:t>Оқу орталығының басты бағыттары:</w:t>
            </w:r>
          </w:p>
        </w:tc>
        <w:tc>
          <w:tcPr>
            <w:tcW w:w="7453" w:type="dxa"/>
          </w:tcPr>
          <w:p w:rsidR="00631657" w:rsidRPr="00631657" w:rsidRDefault="00631657" w:rsidP="00631657">
            <w:pPr>
              <w:numPr>
                <w:ilvl w:val="0"/>
                <w:numId w:val="3"/>
              </w:numPr>
              <w:shd w:val="clear" w:color="auto" w:fill="FFFFFF"/>
              <w:spacing w:before="100" w:beforeAutospacing="1" w:after="150"/>
              <w:ind w:left="1035"/>
              <w:jc w:val="center"/>
              <w:rPr>
                <w:rFonts w:asciiTheme="majorBidi" w:eastAsia="Times New Roman" w:hAnsiTheme="majorBidi" w:cstheme="majorBidi"/>
                <w:b/>
                <w:bCs/>
                <w:i/>
                <w:iCs/>
                <w:color w:val="222222"/>
                <w:sz w:val="28"/>
                <w:szCs w:val="28"/>
                <w:lang w:eastAsia="ru-RU"/>
              </w:rPr>
            </w:pPr>
            <w:r w:rsidRPr="00631657">
              <w:rPr>
                <w:rFonts w:asciiTheme="majorBidi" w:eastAsia="Times New Roman" w:hAnsiTheme="majorBidi" w:cstheme="majorBidi"/>
                <w:b/>
                <w:bCs/>
                <w:i/>
                <w:iCs/>
                <w:color w:val="222222"/>
                <w:sz w:val="28"/>
                <w:szCs w:val="28"/>
                <w:lang w:eastAsia="ru-RU"/>
              </w:rPr>
              <w:t>Продленка</w:t>
            </w:r>
          </w:p>
          <w:p w:rsidR="00631657" w:rsidRPr="00631657" w:rsidRDefault="00631657" w:rsidP="00631657">
            <w:pPr>
              <w:numPr>
                <w:ilvl w:val="0"/>
                <w:numId w:val="3"/>
              </w:numPr>
              <w:shd w:val="clear" w:color="auto" w:fill="FFFFFF"/>
              <w:spacing w:before="100" w:beforeAutospacing="1" w:after="150"/>
              <w:ind w:left="1035"/>
              <w:jc w:val="center"/>
              <w:rPr>
                <w:rFonts w:asciiTheme="majorBidi" w:eastAsia="Times New Roman" w:hAnsiTheme="majorBidi" w:cstheme="majorBidi"/>
                <w:b/>
                <w:bCs/>
                <w:i/>
                <w:iCs/>
                <w:color w:val="222222"/>
                <w:sz w:val="28"/>
                <w:szCs w:val="28"/>
                <w:lang w:eastAsia="ru-RU"/>
              </w:rPr>
            </w:pPr>
            <w:proofErr w:type="spellStart"/>
            <w:r w:rsidRPr="00631657">
              <w:rPr>
                <w:rFonts w:asciiTheme="majorBidi" w:eastAsia="Times New Roman" w:hAnsiTheme="majorBidi" w:cstheme="majorBidi"/>
                <w:b/>
                <w:bCs/>
                <w:i/>
                <w:iCs/>
                <w:color w:val="222222"/>
                <w:sz w:val="28"/>
                <w:szCs w:val="28"/>
                <w:lang w:eastAsia="ru-RU"/>
              </w:rPr>
              <w:t>Мектепке</w:t>
            </w:r>
            <w:proofErr w:type="spellEnd"/>
            <w:r w:rsidRPr="00631657">
              <w:rPr>
                <w:rFonts w:asciiTheme="majorBidi" w:eastAsia="Times New Roman" w:hAnsiTheme="majorBidi" w:cstheme="majorBidi"/>
                <w:b/>
                <w:bCs/>
                <w:i/>
                <w:iCs/>
                <w:color w:val="222222"/>
                <w:sz w:val="28"/>
                <w:szCs w:val="28"/>
                <w:lang w:eastAsia="ru-RU"/>
              </w:rPr>
              <w:t xml:space="preserve"> </w:t>
            </w:r>
            <w:proofErr w:type="spellStart"/>
            <w:r w:rsidRPr="00631657">
              <w:rPr>
                <w:rFonts w:asciiTheme="majorBidi" w:eastAsia="Times New Roman" w:hAnsiTheme="majorBidi" w:cstheme="majorBidi"/>
                <w:b/>
                <w:bCs/>
                <w:i/>
                <w:iCs/>
                <w:color w:val="222222"/>
                <w:sz w:val="28"/>
                <w:szCs w:val="28"/>
                <w:lang w:eastAsia="ru-RU"/>
              </w:rPr>
              <w:t>дайындық</w:t>
            </w:r>
            <w:proofErr w:type="spellEnd"/>
          </w:p>
          <w:p w:rsidR="00631657" w:rsidRPr="00631657" w:rsidRDefault="00631657" w:rsidP="00631657">
            <w:pPr>
              <w:numPr>
                <w:ilvl w:val="0"/>
                <w:numId w:val="3"/>
              </w:numPr>
              <w:shd w:val="clear" w:color="auto" w:fill="FFFFFF"/>
              <w:spacing w:before="100" w:beforeAutospacing="1" w:after="150"/>
              <w:ind w:left="1035"/>
              <w:jc w:val="center"/>
              <w:rPr>
                <w:rFonts w:asciiTheme="majorBidi" w:eastAsia="Times New Roman" w:hAnsiTheme="majorBidi" w:cstheme="majorBidi"/>
                <w:b/>
                <w:bCs/>
                <w:i/>
                <w:iCs/>
                <w:color w:val="222222"/>
                <w:sz w:val="28"/>
                <w:szCs w:val="28"/>
                <w:lang w:eastAsia="ru-RU"/>
              </w:rPr>
            </w:pPr>
            <w:proofErr w:type="spellStart"/>
            <w:proofErr w:type="gramStart"/>
            <w:r w:rsidRPr="00631657">
              <w:rPr>
                <w:rFonts w:asciiTheme="majorBidi" w:eastAsia="Times New Roman" w:hAnsiTheme="majorBidi" w:cstheme="majorBidi"/>
                <w:b/>
                <w:bCs/>
                <w:i/>
                <w:iCs/>
                <w:color w:val="222222"/>
                <w:sz w:val="28"/>
                <w:szCs w:val="28"/>
                <w:lang w:eastAsia="ru-RU"/>
              </w:rPr>
              <w:t>П</w:t>
            </w:r>
            <w:proofErr w:type="gramEnd"/>
            <w:r w:rsidRPr="00631657">
              <w:rPr>
                <w:rFonts w:asciiTheme="majorBidi" w:eastAsia="Times New Roman" w:hAnsiTheme="majorBidi" w:cstheme="majorBidi"/>
                <w:b/>
                <w:bCs/>
                <w:i/>
                <w:iCs/>
                <w:color w:val="222222"/>
                <w:sz w:val="28"/>
                <w:szCs w:val="28"/>
                <w:lang w:eastAsia="ru-RU"/>
              </w:rPr>
              <w:t>әндік</w:t>
            </w:r>
            <w:proofErr w:type="spellEnd"/>
            <w:r w:rsidRPr="00631657">
              <w:rPr>
                <w:rFonts w:asciiTheme="majorBidi" w:eastAsia="Times New Roman" w:hAnsiTheme="majorBidi" w:cstheme="majorBidi"/>
                <w:b/>
                <w:bCs/>
                <w:i/>
                <w:iCs/>
                <w:color w:val="222222"/>
                <w:sz w:val="28"/>
                <w:szCs w:val="28"/>
                <w:lang w:eastAsia="ru-RU"/>
              </w:rPr>
              <w:t xml:space="preserve"> </w:t>
            </w:r>
            <w:proofErr w:type="spellStart"/>
            <w:r w:rsidRPr="00631657">
              <w:rPr>
                <w:rFonts w:asciiTheme="majorBidi" w:eastAsia="Times New Roman" w:hAnsiTheme="majorBidi" w:cstheme="majorBidi"/>
                <w:b/>
                <w:bCs/>
                <w:i/>
                <w:iCs/>
                <w:color w:val="222222"/>
                <w:sz w:val="28"/>
                <w:szCs w:val="28"/>
                <w:lang w:eastAsia="ru-RU"/>
              </w:rPr>
              <w:t>олимпиадаларға</w:t>
            </w:r>
            <w:proofErr w:type="spellEnd"/>
            <w:r w:rsidRPr="00631657">
              <w:rPr>
                <w:rFonts w:asciiTheme="majorBidi" w:eastAsia="Times New Roman" w:hAnsiTheme="majorBidi" w:cstheme="majorBidi"/>
                <w:b/>
                <w:bCs/>
                <w:i/>
                <w:iCs/>
                <w:color w:val="222222"/>
                <w:sz w:val="28"/>
                <w:szCs w:val="28"/>
                <w:lang w:eastAsia="ru-RU"/>
              </w:rPr>
              <w:t xml:space="preserve"> </w:t>
            </w:r>
            <w:proofErr w:type="spellStart"/>
            <w:r w:rsidRPr="00631657">
              <w:rPr>
                <w:rFonts w:asciiTheme="majorBidi" w:eastAsia="Times New Roman" w:hAnsiTheme="majorBidi" w:cstheme="majorBidi"/>
                <w:b/>
                <w:bCs/>
                <w:i/>
                <w:iCs/>
                <w:color w:val="222222"/>
                <w:sz w:val="28"/>
                <w:szCs w:val="28"/>
                <w:lang w:eastAsia="ru-RU"/>
              </w:rPr>
              <w:t>дайындық</w:t>
            </w:r>
            <w:proofErr w:type="spellEnd"/>
          </w:p>
          <w:p w:rsidR="00631657" w:rsidRPr="00631657" w:rsidRDefault="00631657" w:rsidP="00631657">
            <w:pPr>
              <w:numPr>
                <w:ilvl w:val="0"/>
                <w:numId w:val="3"/>
              </w:numPr>
              <w:shd w:val="clear" w:color="auto" w:fill="FFFFFF"/>
              <w:spacing w:before="100" w:beforeAutospacing="1" w:after="150"/>
              <w:ind w:left="1035"/>
              <w:jc w:val="center"/>
              <w:rPr>
                <w:rFonts w:asciiTheme="majorBidi" w:eastAsia="Times New Roman" w:hAnsiTheme="majorBidi" w:cstheme="majorBidi"/>
                <w:b/>
                <w:bCs/>
                <w:i/>
                <w:iCs/>
                <w:color w:val="222222"/>
                <w:sz w:val="28"/>
                <w:szCs w:val="28"/>
                <w:lang w:eastAsia="ru-RU"/>
              </w:rPr>
            </w:pPr>
            <w:proofErr w:type="spellStart"/>
            <w:r w:rsidRPr="00631657">
              <w:rPr>
                <w:rFonts w:asciiTheme="majorBidi" w:eastAsia="Times New Roman" w:hAnsiTheme="majorBidi" w:cstheme="majorBidi"/>
                <w:b/>
                <w:bCs/>
                <w:i/>
                <w:iCs/>
                <w:color w:val="222222"/>
                <w:sz w:val="28"/>
                <w:szCs w:val="28"/>
                <w:lang w:eastAsia="ru-RU"/>
              </w:rPr>
              <w:t>Күнделікті</w:t>
            </w:r>
            <w:proofErr w:type="spellEnd"/>
            <w:r w:rsidRPr="00631657">
              <w:rPr>
                <w:rFonts w:asciiTheme="majorBidi" w:eastAsia="Times New Roman" w:hAnsiTheme="majorBidi" w:cstheme="majorBidi"/>
                <w:b/>
                <w:bCs/>
                <w:i/>
                <w:iCs/>
                <w:color w:val="222222"/>
                <w:sz w:val="28"/>
                <w:szCs w:val="28"/>
                <w:lang w:eastAsia="ru-RU"/>
              </w:rPr>
              <w:t xml:space="preserve"> </w:t>
            </w:r>
            <w:proofErr w:type="spellStart"/>
            <w:proofErr w:type="gramStart"/>
            <w:r w:rsidRPr="00631657">
              <w:rPr>
                <w:rFonts w:asciiTheme="majorBidi" w:eastAsia="Times New Roman" w:hAnsiTheme="majorBidi" w:cstheme="majorBidi"/>
                <w:b/>
                <w:bCs/>
                <w:i/>
                <w:iCs/>
                <w:color w:val="222222"/>
                <w:sz w:val="28"/>
                <w:szCs w:val="28"/>
                <w:lang w:eastAsia="ru-RU"/>
              </w:rPr>
              <w:t>саба</w:t>
            </w:r>
            <w:proofErr w:type="gramEnd"/>
            <w:r w:rsidRPr="00631657">
              <w:rPr>
                <w:rFonts w:asciiTheme="majorBidi" w:eastAsia="Times New Roman" w:hAnsiTheme="majorBidi" w:cstheme="majorBidi"/>
                <w:b/>
                <w:bCs/>
                <w:i/>
                <w:iCs/>
                <w:color w:val="222222"/>
                <w:sz w:val="28"/>
                <w:szCs w:val="28"/>
                <w:lang w:eastAsia="ru-RU"/>
              </w:rPr>
              <w:t>ққа</w:t>
            </w:r>
            <w:proofErr w:type="spellEnd"/>
            <w:r w:rsidRPr="00631657">
              <w:rPr>
                <w:rFonts w:asciiTheme="majorBidi" w:eastAsia="Times New Roman" w:hAnsiTheme="majorBidi" w:cstheme="majorBidi"/>
                <w:b/>
                <w:bCs/>
                <w:i/>
                <w:iCs/>
                <w:color w:val="222222"/>
                <w:sz w:val="28"/>
                <w:szCs w:val="28"/>
                <w:lang w:eastAsia="ru-RU"/>
              </w:rPr>
              <w:t xml:space="preserve"> </w:t>
            </w:r>
            <w:proofErr w:type="spellStart"/>
            <w:r w:rsidRPr="00631657">
              <w:rPr>
                <w:rFonts w:asciiTheme="majorBidi" w:eastAsia="Times New Roman" w:hAnsiTheme="majorBidi" w:cstheme="majorBidi"/>
                <w:b/>
                <w:bCs/>
                <w:i/>
                <w:iCs/>
                <w:color w:val="222222"/>
                <w:sz w:val="28"/>
                <w:szCs w:val="28"/>
                <w:lang w:eastAsia="ru-RU"/>
              </w:rPr>
              <w:t>дайындық</w:t>
            </w:r>
            <w:proofErr w:type="spellEnd"/>
          </w:p>
          <w:p w:rsidR="00631657" w:rsidRPr="00631657" w:rsidRDefault="00631657" w:rsidP="00631657">
            <w:pPr>
              <w:numPr>
                <w:ilvl w:val="0"/>
                <w:numId w:val="3"/>
              </w:numPr>
              <w:shd w:val="clear" w:color="auto" w:fill="FFFFFF"/>
              <w:spacing w:before="100" w:beforeAutospacing="1" w:after="150"/>
              <w:ind w:left="1035"/>
              <w:jc w:val="center"/>
              <w:rPr>
                <w:rFonts w:asciiTheme="majorBidi" w:eastAsia="Times New Roman" w:hAnsiTheme="majorBidi" w:cstheme="majorBidi"/>
                <w:b/>
                <w:bCs/>
                <w:i/>
                <w:iCs/>
                <w:color w:val="222222"/>
                <w:sz w:val="28"/>
                <w:szCs w:val="28"/>
                <w:lang w:eastAsia="ru-RU"/>
              </w:rPr>
            </w:pPr>
            <w:r w:rsidRPr="00DB274E">
              <w:rPr>
                <w:rFonts w:asciiTheme="majorBidi" w:eastAsia="Times New Roman" w:hAnsiTheme="majorBidi" w:cstheme="majorBidi"/>
                <w:b/>
                <w:bCs/>
                <w:i/>
                <w:iCs/>
                <w:color w:val="222222"/>
                <w:sz w:val="28"/>
                <w:szCs w:val="28"/>
                <w:lang w:val="kk-KZ" w:eastAsia="ru-RU"/>
              </w:rPr>
              <w:t>Үштілділік клубы</w:t>
            </w:r>
          </w:p>
          <w:p w:rsidR="00151A74" w:rsidRPr="00DB274E" w:rsidRDefault="00631657" w:rsidP="00631657">
            <w:pPr>
              <w:numPr>
                <w:ilvl w:val="0"/>
                <w:numId w:val="3"/>
              </w:numPr>
              <w:shd w:val="clear" w:color="auto" w:fill="FFFFFF"/>
              <w:spacing w:before="100" w:beforeAutospacing="1" w:after="150"/>
              <w:ind w:left="1035"/>
              <w:jc w:val="center"/>
              <w:rPr>
                <w:rFonts w:asciiTheme="majorBidi" w:eastAsia="Times New Roman" w:hAnsiTheme="majorBidi" w:cstheme="majorBidi"/>
                <w:i/>
                <w:iCs/>
                <w:color w:val="222222"/>
                <w:sz w:val="28"/>
                <w:szCs w:val="28"/>
                <w:lang w:eastAsia="ru-RU"/>
              </w:rPr>
            </w:pPr>
            <w:proofErr w:type="spellStart"/>
            <w:r w:rsidRPr="00631657">
              <w:rPr>
                <w:rFonts w:asciiTheme="majorBidi" w:eastAsia="Times New Roman" w:hAnsiTheme="majorBidi" w:cstheme="majorBidi"/>
                <w:b/>
                <w:bCs/>
                <w:i/>
                <w:iCs/>
                <w:color w:val="222222"/>
                <w:sz w:val="28"/>
                <w:szCs w:val="28"/>
                <w:lang w:eastAsia="ru-RU"/>
              </w:rPr>
              <w:t>Ұлттық</w:t>
            </w:r>
            <w:proofErr w:type="spellEnd"/>
            <w:r w:rsidRPr="00631657">
              <w:rPr>
                <w:rFonts w:asciiTheme="majorBidi" w:eastAsia="Times New Roman" w:hAnsiTheme="majorBidi" w:cstheme="majorBidi"/>
                <w:b/>
                <w:bCs/>
                <w:i/>
                <w:iCs/>
                <w:color w:val="222222"/>
                <w:sz w:val="28"/>
                <w:szCs w:val="28"/>
                <w:lang w:eastAsia="ru-RU"/>
              </w:rPr>
              <w:t xml:space="preserve"> </w:t>
            </w:r>
            <w:proofErr w:type="spellStart"/>
            <w:r w:rsidRPr="00631657">
              <w:rPr>
                <w:rFonts w:asciiTheme="majorBidi" w:eastAsia="Times New Roman" w:hAnsiTheme="majorBidi" w:cstheme="majorBidi"/>
                <w:b/>
                <w:bCs/>
                <w:i/>
                <w:iCs/>
                <w:color w:val="222222"/>
                <w:sz w:val="28"/>
                <w:szCs w:val="28"/>
                <w:lang w:eastAsia="ru-RU"/>
              </w:rPr>
              <w:t>бі</w:t>
            </w:r>
            <w:proofErr w:type="gramStart"/>
            <w:r w:rsidRPr="00631657">
              <w:rPr>
                <w:rFonts w:asciiTheme="majorBidi" w:eastAsia="Times New Roman" w:hAnsiTheme="majorBidi" w:cstheme="majorBidi"/>
                <w:b/>
                <w:bCs/>
                <w:i/>
                <w:iCs/>
                <w:color w:val="222222"/>
                <w:sz w:val="28"/>
                <w:szCs w:val="28"/>
                <w:lang w:eastAsia="ru-RU"/>
              </w:rPr>
              <w:t>р</w:t>
            </w:r>
            <w:proofErr w:type="gramEnd"/>
            <w:r w:rsidRPr="00631657">
              <w:rPr>
                <w:rFonts w:asciiTheme="majorBidi" w:eastAsia="Times New Roman" w:hAnsiTheme="majorBidi" w:cstheme="majorBidi"/>
                <w:b/>
                <w:bCs/>
                <w:i/>
                <w:iCs/>
                <w:color w:val="222222"/>
                <w:sz w:val="28"/>
                <w:szCs w:val="28"/>
                <w:lang w:eastAsia="ru-RU"/>
              </w:rPr>
              <w:t>іңғай</w:t>
            </w:r>
            <w:proofErr w:type="spellEnd"/>
            <w:r w:rsidRPr="00631657">
              <w:rPr>
                <w:rFonts w:asciiTheme="majorBidi" w:eastAsia="Times New Roman" w:hAnsiTheme="majorBidi" w:cstheme="majorBidi"/>
                <w:b/>
                <w:bCs/>
                <w:i/>
                <w:iCs/>
                <w:color w:val="222222"/>
                <w:sz w:val="28"/>
                <w:szCs w:val="28"/>
                <w:lang w:eastAsia="ru-RU"/>
              </w:rPr>
              <w:t xml:space="preserve"> </w:t>
            </w:r>
            <w:proofErr w:type="spellStart"/>
            <w:r w:rsidRPr="00631657">
              <w:rPr>
                <w:rFonts w:asciiTheme="majorBidi" w:eastAsia="Times New Roman" w:hAnsiTheme="majorBidi" w:cstheme="majorBidi"/>
                <w:b/>
                <w:bCs/>
                <w:i/>
                <w:iCs/>
                <w:color w:val="222222"/>
                <w:sz w:val="28"/>
                <w:szCs w:val="28"/>
                <w:lang w:eastAsia="ru-RU"/>
              </w:rPr>
              <w:t>тестке</w:t>
            </w:r>
            <w:proofErr w:type="spellEnd"/>
            <w:r w:rsidRPr="00631657">
              <w:rPr>
                <w:rFonts w:asciiTheme="majorBidi" w:eastAsia="Times New Roman" w:hAnsiTheme="majorBidi" w:cstheme="majorBidi"/>
                <w:b/>
                <w:bCs/>
                <w:i/>
                <w:iCs/>
                <w:color w:val="222222"/>
                <w:sz w:val="28"/>
                <w:szCs w:val="28"/>
                <w:lang w:eastAsia="ru-RU"/>
              </w:rPr>
              <w:t xml:space="preserve"> </w:t>
            </w:r>
            <w:proofErr w:type="spellStart"/>
            <w:r w:rsidRPr="00631657">
              <w:rPr>
                <w:rFonts w:asciiTheme="majorBidi" w:eastAsia="Times New Roman" w:hAnsiTheme="majorBidi" w:cstheme="majorBidi"/>
                <w:b/>
                <w:bCs/>
                <w:i/>
                <w:iCs/>
                <w:color w:val="222222"/>
                <w:sz w:val="28"/>
                <w:szCs w:val="28"/>
                <w:lang w:eastAsia="ru-RU"/>
              </w:rPr>
              <w:t>дайындық</w:t>
            </w:r>
            <w:proofErr w:type="spellEnd"/>
            <w:r w:rsidRPr="00631657">
              <w:rPr>
                <w:rFonts w:asciiTheme="majorBidi" w:eastAsia="Times New Roman" w:hAnsiTheme="majorBidi" w:cstheme="majorBidi"/>
                <w:b/>
                <w:bCs/>
                <w:i/>
                <w:iCs/>
                <w:color w:val="222222"/>
                <w:sz w:val="28"/>
                <w:szCs w:val="28"/>
                <w:lang w:eastAsia="ru-RU"/>
              </w:rPr>
              <w:t>.</w:t>
            </w:r>
          </w:p>
        </w:tc>
      </w:tr>
      <w:tr w:rsidR="00151A74" w:rsidTr="00151A74">
        <w:trPr>
          <w:trHeight w:val="281"/>
        </w:trPr>
        <w:tc>
          <w:tcPr>
            <w:tcW w:w="7452" w:type="dxa"/>
          </w:tcPr>
          <w:p w:rsidR="00151A74" w:rsidRDefault="00DB274E" w:rsidP="00151A74">
            <w:pPr>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w:t>
            </w:r>
          </w:p>
        </w:tc>
        <w:tc>
          <w:tcPr>
            <w:tcW w:w="7453" w:type="dxa"/>
          </w:tcPr>
          <w:p w:rsidR="00151A74" w:rsidRDefault="00076618" w:rsidP="00DB274E">
            <w:pPr>
              <w:pStyle w:val="a3"/>
              <w:numPr>
                <w:ilvl w:val="0"/>
                <w:numId w:val="4"/>
              </w:numPr>
              <w:jc w:val="both"/>
              <w:rPr>
                <w:rFonts w:ascii="Times New Roman" w:hAnsi="Times New Roman" w:cs="Times New Roman"/>
                <w:b/>
                <w:sz w:val="28"/>
                <w:szCs w:val="28"/>
                <w:lang w:val="kk-KZ"/>
              </w:rPr>
            </w:pPr>
            <w:r>
              <w:rPr>
                <w:rFonts w:ascii="Times New Roman" w:hAnsi="Times New Roman" w:cs="Times New Roman"/>
                <w:b/>
                <w:sz w:val="28"/>
                <w:szCs w:val="28"/>
                <w:lang w:val="kk-KZ"/>
              </w:rPr>
              <w:t>Орталыққа сай ғимарат іздеу</w:t>
            </w:r>
          </w:p>
          <w:p w:rsidR="00DB274E" w:rsidRDefault="00DB274E" w:rsidP="00DB274E">
            <w:pPr>
              <w:pStyle w:val="a3"/>
              <w:numPr>
                <w:ilvl w:val="0"/>
                <w:numId w:val="4"/>
              </w:numPr>
              <w:jc w:val="both"/>
              <w:rPr>
                <w:rFonts w:ascii="Times New Roman" w:hAnsi="Times New Roman" w:cs="Times New Roman"/>
                <w:b/>
                <w:sz w:val="28"/>
                <w:szCs w:val="28"/>
                <w:lang w:val="kk-KZ"/>
              </w:rPr>
            </w:pPr>
            <w:r>
              <w:rPr>
                <w:rFonts w:ascii="Times New Roman" w:hAnsi="Times New Roman" w:cs="Times New Roman"/>
                <w:b/>
                <w:sz w:val="28"/>
                <w:szCs w:val="28"/>
                <w:lang w:val="kk-KZ"/>
              </w:rPr>
              <w:t>Пән мұғалімдерін іріктеу</w:t>
            </w:r>
          </w:p>
          <w:p w:rsidR="00DB274E" w:rsidRDefault="00DB274E" w:rsidP="00DB274E">
            <w:pPr>
              <w:pStyle w:val="a3"/>
              <w:numPr>
                <w:ilvl w:val="0"/>
                <w:numId w:val="4"/>
              </w:numPr>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Жарнамалар жасау</w:t>
            </w:r>
          </w:p>
          <w:p w:rsidR="00DB274E" w:rsidRPr="00DB274E" w:rsidRDefault="00DB274E" w:rsidP="00DB274E">
            <w:pPr>
              <w:pStyle w:val="a3"/>
              <w:numPr>
                <w:ilvl w:val="0"/>
                <w:numId w:val="4"/>
              </w:numPr>
              <w:jc w:val="both"/>
              <w:rPr>
                <w:rFonts w:ascii="Times New Roman" w:hAnsi="Times New Roman" w:cs="Times New Roman"/>
                <w:b/>
                <w:sz w:val="28"/>
                <w:szCs w:val="28"/>
                <w:lang w:val="kk-KZ"/>
              </w:rPr>
            </w:pPr>
            <w:r>
              <w:rPr>
                <w:rFonts w:ascii="Times New Roman" w:hAnsi="Times New Roman" w:cs="Times New Roman"/>
                <w:b/>
                <w:sz w:val="28"/>
                <w:szCs w:val="28"/>
                <w:lang w:val="kk-KZ"/>
              </w:rPr>
              <w:t>Оқушыларға керек құрал-жабдықтармен қамту</w:t>
            </w:r>
          </w:p>
        </w:tc>
      </w:tr>
      <w:tr w:rsidR="00151A74" w:rsidTr="00151A74">
        <w:trPr>
          <w:trHeight w:val="268"/>
        </w:trPr>
        <w:tc>
          <w:tcPr>
            <w:tcW w:w="7452" w:type="dxa"/>
          </w:tcPr>
          <w:p w:rsidR="00151A74" w:rsidRDefault="00264AFA" w:rsidP="00151A74">
            <w:pPr>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Қорытынды:</w:t>
            </w:r>
          </w:p>
        </w:tc>
        <w:tc>
          <w:tcPr>
            <w:tcW w:w="7453" w:type="dxa"/>
          </w:tcPr>
          <w:p w:rsidR="00151A74" w:rsidRPr="00076618" w:rsidRDefault="00264AFA" w:rsidP="00076618">
            <w:pPr>
              <w:jc w:val="both"/>
              <w:rPr>
                <w:rFonts w:asciiTheme="majorBidi" w:hAnsiTheme="majorBidi" w:cstheme="majorBidi"/>
                <w:b/>
                <w:sz w:val="28"/>
                <w:szCs w:val="28"/>
                <w:lang w:val="kk-KZ"/>
              </w:rPr>
            </w:pPr>
            <w:r w:rsidRPr="00076618">
              <w:rPr>
                <w:rFonts w:asciiTheme="majorBidi" w:hAnsiTheme="majorBidi" w:cstheme="majorBidi"/>
                <w:color w:val="222222"/>
                <w:sz w:val="28"/>
                <w:szCs w:val="28"/>
                <w:shd w:val="clear" w:color="auto" w:fill="FFFFFF"/>
                <w:lang w:val="kk-KZ"/>
              </w:rPr>
              <w:t>Бүгінгі таңда орталықтар жүйелі жұмыс жасаса, оқушылар үшін де, елдің білім-ғылым саласы үшін де берері көп. Себебі, жарты күн мектепте барлық пәннен стандартты жалпыға бірдей білімді алған бала болашақта баратын мамандықтарына қарай бейімделіп қосымша білім алуы керек, мысалы, ғылымға барғысы келетіндерге, сапалы жоғары оқу орнына түскісі келетіндерге қосымша білім беру орталықтары таптырмас мүмкіндік. Әлемдегі танымал жоғары оқу орындары мен халықаралық мектептердің біразы алғашқы бастамасын қосымша білім беру ұйымдарынан бастаған, біздің де орталық</w:t>
            </w:r>
            <w:r w:rsidR="00076618">
              <w:rPr>
                <w:rFonts w:asciiTheme="majorBidi" w:hAnsiTheme="majorBidi" w:cstheme="majorBidi"/>
                <w:color w:val="222222"/>
                <w:sz w:val="28"/>
                <w:szCs w:val="28"/>
                <w:shd w:val="clear" w:color="auto" w:fill="FFFFFF"/>
                <w:lang w:val="kk-KZ"/>
              </w:rPr>
              <w:t>тың</w:t>
            </w:r>
            <w:r w:rsidRPr="00076618">
              <w:rPr>
                <w:rFonts w:asciiTheme="majorBidi" w:hAnsiTheme="majorBidi" w:cstheme="majorBidi"/>
                <w:color w:val="222222"/>
                <w:sz w:val="28"/>
                <w:szCs w:val="28"/>
                <w:shd w:val="clear" w:color="auto" w:fill="FFFFFF"/>
                <w:lang w:val="kk-KZ"/>
              </w:rPr>
              <w:t xml:space="preserve"> болашақта жеке мектеп, университет ретінде дамиды деп сенемін. Біздің орталықтың бірден-бір ерекшелігі, орталық ТЕГІН – білімге деген ынтасы бар оқушыларға бұл үлкен мүмкіншілік. </w:t>
            </w:r>
            <w:r w:rsidR="00076618" w:rsidRPr="00076618">
              <w:rPr>
                <w:rFonts w:asciiTheme="majorBidi" w:hAnsiTheme="majorBidi" w:cstheme="majorBidi"/>
                <w:color w:val="222222"/>
                <w:sz w:val="28"/>
                <w:szCs w:val="28"/>
                <w:shd w:val="clear" w:color="auto" w:fill="FFFFFF"/>
                <w:lang w:val="kk-KZ"/>
              </w:rPr>
              <w:t>Ж</w:t>
            </w:r>
            <w:r w:rsidRPr="00076618">
              <w:rPr>
                <w:rFonts w:asciiTheme="majorBidi" w:hAnsiTheme="majorBidi" w:cstheme="majorBidi"/>
                <w:color w:val="222222"/>
                <w:sz w:val="28"/>
                <w:szCs w:val="28"/>
                <w:shd w:val="clear" w:color="auto" w:fill="FFFFFF"/>
                <w:lang w:val="kk-KZ"/>
              </w:rPr>
              <w:t>алпы орталықтардың дұрыс бағытта дамуы мен жетілуі ел үшін ауадай қажет. Бірақ, мүлде керек емес бағытта (тек үй тапсырмасын орындап беру, т.б) жұмыс жасап жүрген орталықтар жетерлік. Иә, бұл орталықтар нарық заңдылығы бойынша көп өтпей ығысары анық.</w:t>
            </w:r>
            <w:r w:rsidR="00076618" w:rsidRPr="00076618">
              <w:rPr>
                <w:rFonts w:asciiTheme="majorBidi" w:hAnsiTheme="majorBidi" w:cstheme="majorBidi"/>
                <w:color w:val="222222"/>
                <w:sz w:val="28"/>
                <w:szCs w:val="28"/>
                <w:shd w:val="clear" w:color="auto" w:fill="FFFFFF"/>
                <w:lang w:val="kk-KZ"/>
              </w:rPr>
              <w:t xml:space="preserve"> Сондықтан мен ағылшын мұғалімі ретінде, өз тәжірибемді саралай келе осы ұсыныс жобамды ұсынамын. Алдағы уақытта жоба қолға алынады деген үміттемін.  </w:t>
            </w:r>
          </w:p>
        </w:tc>
      </w:tr>
    </w:tbl>
    <w:p w:rsidR="00151A74" w:rsidRPr="00151A74" w:rsidRDefault="00151A74" w:rsidP="00151A74">
      <w:pPr>
        <w:spacing w:after="0" w:line="240" w:lineRule="auto"/>
        <w:jc w:val="both"/>
        <w:rPr>
          <w:rFonts w:ascii="Times New Roman" w:hAnsi="Times New Roman" w:cs="Times New Roman"/>
          <w:b/>
          <w:sz w:val="28"/>
          <w:szCs w:val="28"/>
          <w:lang w:val="kk-KZ"/>
        </w:rPr>
      </w:pPr>
    </w:p>
    <w:p w:rsidR="001B2BF6" w:rsidRPr="00151A74" w:rsidRDefault="00076618" w:rsidP="00151A7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Балалардың оқуға деген қ</w:t>
      </w:r>
      <w:r w:rsidR="004F2EFF">
        <w:rPr>
          <w:rFonts w:ascii="Times New Roman" w:hAnsi="Times New Roman" w:cs="Times New Roman"/>
          <w:b/>
          <w:sz w:val="28"/>
          <w:szCs w:val="28"/>
          <w:lang w:val="kk-KZ"/>
        </w:rPr>
        <w:t>ызығушылықтарын арттыру үшін осы ұсыныстардың пайдасы тиер деген үміттемін:</w:t>
      </w:r>
    </w:p>
    <w:p w:rsidR="004F2EFF" w:rsidRDefault="00667141" w:rsidP="004F2EFF">
      <w:pPr>
        <w:pStyle w:val="a3"/>
        <w:numPr>
          <w:ilvl w:val="0"/>
          <w:numId w:val="5"/>
        </w:numPr>
        <w:spacing w:after="0" w:line="240" w:lineRule="auto"/>
        <w:jc w:val="both"/>
        <w:rPr>
          <w:rFonts w:ascii="Times New Roman" w:hAnsi="Times New Roman" w:cs="Times New Roman"/>
          <w:b/>
          <w:sz w:val="28"/>
          <w:szCs w:val="28"/>
          <w:lang w:val="kk-KZ"/>
        </w:rPr>
      </w:pPr>
      <w:r w:rsidRPr="004F2EFF">
        <w:rPr>
          <w:rFonts w:ascii="Times New Roman" w:hAnsi="Times New Roman" w:cs="Times New Roman"/>
          <w:b/>
          <w:sz w:val="28"/>
          <w:szCs w:val="28"/>
          <w:lang w:val="kk-KZ"/>
        </w:rPr>
        <w:t>Қазіргі заман балалары техникаға байланып қалғандықтан, тәрбие мәні зор үштілділікте түр</w:t>
      </w:r>
      <w:r w:rsidR="002C342F" w:rsidRPr="004F2EFF">
        <w:rPr>
          <w:rFonts w:ascii="Times New Roman" w:hAnsi="Times New Roman" w:cs="Times New Roman"/>
          <w:b/>
          <w:sz w:val="28"/>
          <w:szCs w:val="28"/>
          <w:lang w:val="kk-KZ"/>
        </w:rPr>
        <w:t xml:space="preserve">лі </w:t>
      </w:r>
      <w:r w:rsidRPr="004F2EFF">
        <w:rPr>
          <w:rFonts w:ascii="Times New Roman" w:hAnsi="Times New Roman" w:cs="Times New Roman"/>
          <w:b/>
          <w:sz w:val="28"/>
          <w:szCs w:val="28"/>
          <w:lang w:val="kk-KZ"/>
        </w:rPr>
        <w:t>бағдарламалар, бейнежазбалар (+мультфильмдер) шығарса;</w:t>
      </w:r>
    </w:p>
    <w:p w:rsidR="004F2EFF" w:rsidRDefault="00667141" w:rsidP="004F2EFF">
      <w:pPr>
        <w:pStyle w:val="a3"/>
        <w:numPr>
          <w:ilvl w:val="0"/>
          <w:numId w:val="5"/>
        </w:numPr>
        <w:spacing w:after="0" w:line="240" w:lineRule="auto"/>
        <w:jc w:val="both"/>
        <w:rPr>
          <w:rFonts w:ascii="Times New Roman" w:hAnsi="Times New Roman" w:cs="Times New Roman"/>
          <w:b/>
          <w:sz w:val="28"/>
          <w:szCs w:val="28"/>
          <w:lang w:val="kk-KZ"/>
        </w:rPr>
      </w:pPr>
      <w:r w:rsidRPr="004F2EFF">
        <w:rPr>
          <w:rFonts w:ascii="Times New Roman" w:hAnsi="Times New Roman" w:cs="Times New Roman"/>
          <w:b/>
          <w:sz w:val="28"/>
          <w:szCs w:val="28"/>
          <w:lang w:val="kk-KZ"/>
        </w:rPr>
        <w:t>Ағылшын тілін бастауыш сыныпта ғана емес, балабақшаларда да оқытса (кішкентай балалардың ойда сақтау қабілеттері өте жақсы);</w:t>
      </w:r>
    </w:p>
    <w:p w:rsidR="00667141" w:rsidRPr="004F2EFF" w:rsidRDefault="002C342F" w:rsidP="004F2EFF">
      <w:pPr>
        <w:pStyle w:val="a3"/>
        <w:numPr>
          <w:ilvl w:val="0"/>
          <w:numId w:val="5"/>
        </w:numPr>
        <w:spacing w:after="0" w:line="240" w:lineRule="auto"/>
        <w:jc w:val="both"/>
        <w:rPr>
          <w:rFonts w:ascii="Times New Roman" w:hAnsi="Times New Roman" w:cs="Times New Roman"/>
          <w:b/>
          <w:sz w:val="28"/>
          <w:szCs w:val="28"/>
          <w:lang w:val="kk-KZ"/>
        </w:rPr>
      </w:pPr>
      <w:r w:rsidRPr="004F2EFF">
        <w:rPr>
          <w:rFonts w:ascii="Times New Roman" w:hAnsi="Times New Roman" w:cs="Times New Roman"/>
          <w:b/>
          <w:sz w:val="28"/>
          <w:szCs w:val="28"/>
          <w:lang w:val="kk-KZ"/>
        </w:rPr>
        <w:t xml:space="preserve">Бала кітап оқыса ғана тілдік қоры ұлғаяды. Сондықтан түрлі челлендждер ұйымдастыру (ашық аспанда кітап оқу деген сияқты). </w:t>
      </w:r>
    </w:p>
    <w:sectPr w:rsidR="00667141" w:rsidRPr="004F2EFF" w:rsidSect="00E43096">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EDE"/>
    <w:multiLevelType w:val="multilevel"/>
    <w:tmpl w:val="E2A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1E6373"/>
    <w:multiLevelType w:val="hybridMultilevel"/>
    <w:tmpl w:val="1E3420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C90F70"/>
    <w:multiLevelType w:val="hybridMultilevel"/>
    <w:tmpl w:val="DBF628E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AA3AEA"/>
    <w:multiLevelType w:val="hybridMultilevel"/>
    <w:tmpl w:val="96887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E0A20"/>
    <w:multiLevelType w:val="hybridMultilevel"/>
    <w:tmpl w:val="5428F41C"/>
    <w:lvl w:ilvl="0" w:tplc="352E9FA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37D6E"/>
    <w:rsid w:val="00076618"/>
    <w:rsid w:val="000B2DB5"/>
    <w:rsid w:val="000F1A52"/>
    <w:rsid w:val="001071BC"/>
    <w:rsid w:val="00130796"/>
    <w:rsid w:val="00151A74"/>
    <w:rsid w:val="001B2BF6"/>
    <w:rsid w:val="00226BDC"/>
    <w:rsid w:val="00264AFA"/>
    <w:rsid w:val="002C342F"/>
    <w:rsid w:val="004A64E0"/>
    <w:rsid w:val="004F2EFF"/>
    <w:rsid w:val="00631657"/>
    <w:rsid w:val="00667141"/>
    <w:rsid w:val="00740F95"/>
    <w:rsid w:val="00A534AE"/>
    <w:rsid w:val="00D37D6E"/>
    <w:rsid w:val="00DB274E"/>
    <w:rsid w:val="00E43096"/>
    <w:rsid w:val="00F75705"/>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DB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141"/>
    <w:pPr>
      <w:ind w:left="720"/>
      <w:contextualSpacing/>
    </w:pPr>
  </w:style>
  <w:style w:type="paragraph" w:styleId="a4">
    <w:name w:val="Balloon Text"/>
    <w:basedOn w:val="a"/>
    <w:link w:val="a5"/>
    <w:uiPriority w:val="99"/>
    <w:semiHidden/>
    <w:unhideWhenUsed/>
    <w:rsid w:val="00226BD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26BDC"/>
    <w:rPr>
      <w:rFonts w:ascii="Segoe UI" w:hAnsi="Segoe UI" w:cs="Segoe UI"/>
      <w:sz w:val="18"/>
      <w:szCs w:val="18"/>
    </w:rPr>
  </w:style>
  <w:style w:type="table" w:styleId="a6">
    <w:name w:val="Table Grid"/>
    <w:basedOn w:val="a1"/>
    <w:uiPriority w:val="39"/>
    <w:rsid w:val="001B2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45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752</Words>
  <Characters>4289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Secretar</cp:lastModifiedBy>
  <cp:revision>6</cp:revision>
  <cp:lastPrinted>2021-11-25T13:20:00Z</cp:lastPrinted>
  <dcterms:created xsi:type="dcterms:W3CDTF">2021-11-25T11:57:00Z</dcterms:created>
  <dcterms:modified xsi:type="dcterms:W3CDTF">2021-11-27T10:24:00Z</dcterms:modified>
</cp:coreProperties>
</file>