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C4" w:rsidRPr="00D62FC4" w:rsidRDefault="00D62FC4" w:rsidP="00D62FC4">
      <w:pPr>
        <w:spacing w:after="0" w:line="240" w:lineRule="auto"/>
        <w:ind w:firstLine="709"/>
        <w:jc w:val="both"/>
        <w:rPr>
          <w:rFonts w:ascii="Times New Roman" w:hAnsi="Times New Roman" w:cs="Times New Roman"/>
          <w:b/>
          <w:sz w:val="28"/>
          <w:szCs w:val="28"/>
          <w:lang w:val="kk-KZ"/>
        </w:rPr>
      </w:pPr>
      <w:r w:rsidRPr="00D62FC4">
        <w:rPr>
          <w:rFonts w:ascii="Times New Roman" w:hAnsi="Times New Roman" w:cs="Times New Roman"/>
          <w:b/>
          <w:sz w:val="28"/>
          <w:szCs w:val="28"/>
          <w:lang w:val="kk-KZ"/>
        </w:rPr>
        <w:t>Осмостық күйзеліске ұшыраған әр түрлі бидай түрлерінің алғашқы тамырларының анатомиялық құрылымының элементтерінің өзгеруі</w:t>
      </w:r>
    </w:p>
    <w:p w:rsidR="00D62FC4" w:rsidRPr="00D62FC4" w:rsidRDefault="00D62FC4" w:rsidP="00D62FC4">
      <w:pPr>
        <w:spacing w:after="0" w:line="240" w:lineRule="auto"/>
        <w:ind w:left="2832" w:firstLine="708"/>
        <w:jc w:val="center"/>
        <w:rPr>
          <w:rFonts w:ascii="Times New Roman" w:hAnsi="Times New Roman" w:cs="Times New Roman"/>
          <w:sz w:val="28"/>
          <w:szCs w:val="28"/>
          <w:lang w:val="kk-KZ"/>
        </w:rPr>
      </w:pPr>
    </w:p>
    <w:p w:rsidR="00A96623" w:rsidRPr="00D62FC4" w:rsidRDefault="00C81AAE" w:rsidP="00D62FC4">
      <w:pPr>
        <w:spacing w:after="0" w:line="240" w:lineRule="auto"/>
        <w:ind w:left="5664" w:firstLine="708"/>
        <w:jc w:val="right"/>
        <w:rPr>
          <w:rFonts w:ascii="Times New Roman" w:hAnsi="Times New Roman" w:cs="Times New Roman"/>
          <w:b/>
          <w:i/>
          <w:sz w:val="28"/>
          <w:szCs w:val="28"/>
          <w:lang w:val="kk-KZ"/>
        </w:rPr>
      </w:pPr>
      <w:r>
        <w:rPr>
          <w:rFonts w:ascii="Times New Roman" w:hAnsi="Times New Roman" w:cs="Times New Roman"/>
          <w:b/>
          <w:i/>
          <w:sz w:val="28"/>
          <w:szCs w:val="28"/>
          <w:lang w:val="kk-KZ"/>
        </w:rPr>
        <w:t>Г. М. Сұлтанғалиева</w:t>
      </w:r>
    </w:p>
    <w:p w:rsidR="00D62FC4" w:rsidRPr="00D62FC4" w:rsidRDefault="00D62FC4" w:rsidP="00D62FC4">
      <w:pPr>
        <w:spacing w:after="0" w:line="240" w:lineRule="auto"/>
        <w:ind w:left="5664" w:firstLine="708"/>
        <w:jc w:val="right"/>
        <w:rPr>
          <w:rFonts w:ascii="Times New Roman" w:hAnsi="Times New Roman" w:cs="Times New Roman"/>
          <w:sz w:val="28"/>
          <w:szCs w:val="28"/>
          <w:lang w:val="kk-KZ"/>
        </w:rPr>
      </w:pPr>
      <w:r w:rsidRPr="00D62FC4">
        <w:rPr>
          <w:rFonts w:ascii="Times New Roman" w:hAnsi="Times New Roman" w:cs="Times New Roman"/>
          <w:sz w:val="28"/>
          <w:szCs w:val="28"/>
          <w:lang w:val="kk-KZ"/>
        </w:rPr>
        <w:t>Биология пәні мұғалімі,</w:t>
      </w:r>
    </w:p>
    <w:p w:rsidR="00D62FC4" w:rsidRPr="00D62FC4" w:rsidRDefault="00A96623" w:rsidP="00D62FC4">
      <w:pPr>
        <w:spacing w:after="0" w:line="240" w:lineRule="auto"/>
        <w:ind w:left="4956"/>
        <w:jc w:val="right"/>
        <w:rPr>
          <w:rFonts w:ascii="Times New Roman" w:hAnsi="Times New Roman" w:cs="Times New Roman"/>
          <w:sz w:val="28"/>
          <w:szCs w:val="28"/>
          <w:lang w:val="kk-KZ"/>
        </w:rPr>
      </w:pPr>
      <w:r w:rsidRPr="00D62FC4">
        <w:rPr>
          <w:rFonts w:ascii="Times New Roman" w:hAnsi="Times New Roman" w:cs="Times New Roman"/>
          <w:sz w:val="28"/>
          <w:szCs w:val="28"/>
          <w:lang w:val="kk-KZ"/>
        </w:rPr>
        <w:t>«Сам жалпы білім беретін мектеп» ж</w:t>
      </w:r>
      <w:r w:rsidR="00D62FC4">
        <w:rPr>
          <w:rFonts w:ascii="Times New Roman" w:hAnsi="Times New Roman" w:cs="Times New Roman"/>
          <w:sz w:val="28"/>
          <w:szCs w:val="28"/>
          <w:lang w:val="kk-KZ"/>
        </w:rPr>
        <w:t>анындағы оқу-кеңес беру пункті,</w:t>
      </w:r>
    </w:p>
    <w:p w:rsidR="00A96623" w:rsidRPr="00D62FC4" w:rsidRDefault="00A96623" w:rsidP="00D62FC4">
      <w:pPr>
        <w:spacing w:after="0" w:line="240" w:lineRule="auto"/>
        <w:ind w:left="4956" w:firstLine="708"/>
        <w:jc w:val="right"/>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 Бейнеу, Қазақстан</w:t>
      </w:r>
    </w:p>
    <w:p w:rsidR="00A96623" w:rsidRPr="00D62FC4" w:rsidRDefault="00D62FC4" w:rsidP="00D62FC4">
      <w:pPr>
        <w:tabs>
          <w:tab w:val="left" w:pos="3867"/>
        </w:tabs>
        <w:spacing w:after="0" w:line="240" w:lineRule="auto"/>
        <w:jc w:val="right"/>
        <w:rPr>
          <w:rFonts w:ascii="Times New Roman" w:hAnsi="Times New Roman" w:cs="Times New Roman"/>
          <w:sz w:val="28"/>
          <w:szCs w:val="28"/>
          <w:lang w:val="kk-KZ"/>
        </w:rPr>
      </w:pPr>
      <w:r w:rsidRPr="00D62FC4">
        <w:rPr>
          <w:rFonts w:ascii="Times New Roman" w:hAnsi="Times New Roman" w:cs="Times New Roman"/>
          <w:sz w:val="28"/>
          <w:szCs w:val="28"/>
          <w:lang w:val="kk-KZ"/>
        </w:rPr>
        <w:tab/>
      </w:r>
      <w:r w:rsidRPr="00D62FC4">
        <w:rPr>
          <w:rFonts w:ascii="Times New Roman" w:hAnsi="Times New Roman" w:cs="Times New Roman"/>
          <w:sz w:val="28"/>
          <w:szCs w:val="28"/>
          <w:lang w:val="kk-KZ"/>
        </w:rPr>
        <w:tab/>
      </w:r>
      <w:r w:rsidRPr="00D62FC4">
        <w:rPr>
          <w:rFonts w:ascii="Times New Roman" w:hAnsi="Times New Roman" w:cs="Times New Roman"/>
          <w:sz w:val="28"/>
          <w:szCs w:val="28"/>
          <w:lang w:val="kk-KZ"/>
        </w:rPr>
        <w:tab/>
      </w:r>
      <w:r w:rsidRPr="00D62FC4">
        <w:rPr>
          <w:rFonts w:ascii="Times New Roman" w:hAnsi="Times New Roman" w:cs="Times New Roman"/>
          <w:sz w:val="28"/>
          <w:szCs w:val="28"/>
          <w:lang w:val="kk-KZ"/>
        </w:rPr>
        <w:tab/>
      </w:r>
      <w:r w:rsidR="00A96623" w:rsidRPr="00D62FC4">
        <w:rPr>
          <w:rFonts w:ascii="Times New Roman" w:hAnsi="Times New Roman" w:cs="Times New Roman"/>
          <w:sz w:val="28"/>
          <w:szCs w:val="28"/>
          <w:lang w:val="kk-KZ"/>
        </w:rPr>
        <w:t xml:space="preserve">*e-mail: </w:t>
      </w:r>
      <w:r w:rsidR="00390518" w:rsidRPr="00D62FC4">
        <w:rPr>
          <w:rFonts w:ascii="Times New Roman" w:hAnsi="Times New Roman" w:cs="Times New Roman"/>
          <w:sz w:val="28"/>
          <w:szCs w:val="28"/>
          <w:lang w:val="en-US"/>
        </w:rPr>
        <w:fldChar w:fldCharType="begin"/>
      </w:r>
      <w:r w:rsidR="00A96623" w:rsidRPr="00D62FC4">
        <w:rPr>
          <w:rFonts w:ascii="Times New Roman" w:hAnsi="Times New Roman" w:cs="Times New Roman"/>
          <w:sz w:val="28"/>
          <w:szCs w:val="28"/>
          <w:lang w:val="kk-KZ"/>
        </w:rPr>
        <w:instrText xml:space="preserve"> HYPERLINK "mailto:gulzhanat.sm@mail.ru" </w:instrText>
      </w:r>
      <w:r w:rsidR="00390518" w:rsidRPr="00D62FC4">
        <w:rPr>
          <w:rFonts w:ascii="Times New Roman" w:hAnsi="Times New Roman" w:cs="Times New Roman"/>
          <w:sz w:val="28"/>
          <w:szCs w:val="28"/>
          <w:lang w:val="en-US"/>
        </w:rPr>
        <w:fldChar w:fldCharType="separate"/>
      </w:r>
      <w:r w:rsidR="00A96623" w:rsidRPr="00D62FC4">
        <w:rPr>
          <w:rStyle w:val="a3"/>
          <w:rFonts w:ascii="Times New Roman" w:hAnsi="Times New Roman" w:cs="Times New Roman"/>
          <w:sz w:val="28"/>
          <w:szCs w:val="28"/>
          <w:lang w:val="kk-KZ"/>
        </w:rPr>
        <w:t>gulzhanat.sm@mail.ru</w:t>
      </w:r>
      <w:r w:rsidR="00390518" w:rsidRPr="00D62FC4">
        <w:rPr>
          <w:rFonts w:ascii="Times New Roman" w:hAnsi="Times New Roman" w:cs="Times New Roman"/>
          <w:sz w:val="28"/>
          <w:szCs w:val="28"/>
          <w:lang w:val="en-US"/>
        </w:rPr>
        <w:fldChar w:fldCharType="end"/>
      </w:r>
    </w:p>
    <w:p w:rsidR="002F2E0A" w:rsidRPr="00D62FC4" w:rsidRDefault="002F2E0A" w:rsidP="00A96623">
      <w:pPr>
        <w:spacing w:after="0" w:line="240" w:lineRule="auto"/>
        <w:ind w:firstLine="709"/>
        <w:jc w:val="both"/>
        <w:rPr>
          <w:rFonts w:ascii="Times New Roman" w:hAnsi="Times New Roman" w:cs="Times New Roman"/>
          <w:b/>
          <w:sz w:val="28"/>
          <w:szCs w:val="28"/>
          <w:lang w:val="kk-KZ"/>
        </w:rPr>
      </w:pPr>
    </w:p>
    <w:p w:rsidR="00A96623" w:rsidRPr="00D62FC4" w:rsidRDefault="00A96623" w:rsidP="00A96623">
      <w:pPr>
        <w:spacing w:after="0" w:line="240" w:lineRule="auto"/>
        <w:ind w:firstLine="709"/>
        <w:jc w:val="both"/>
        <w:rPr>
          <w:rFonts w:ascii="Times New Roman" w:hAnsi="Times New Roman" w:cs="Times New Roman"/>
          <w:b/>
          <w:sz w:val="28"/>
          <w:szCs w:val="28"/>
          <w:lang w:val="kk-KZ"/>
        </w:rPr>
      </w:pPr>
    </w:p>
    <w:p w:rsidR="00A96623" w:rsidRPr="00D62FC4" w:rsidRDefault="00A96623" w:rsidP="00A96623">
      <w:pPr>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Кілтті сөздер: бидай, аллолиниялар, жалауша жапырақтар, құрғақшылық, абаксиалды эпидермис, адаксиалды эпидермис, анатомия. </w:t>
      </w: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r w:rsidRPr="00D62FC4">
        <w:rPr>
          <w:rFonts w:ascii="Times New Roman" w:hAnsi="Times New Roman" w:cs="Times New Roman"/>
          <w:i/>
          <w:sz w:val="28"/>
          <w:szCs w:val="28"/>
          <w:lang w:val="kk-KZ"/>
        </w:rPr>
        <w:t xml:space="preserve">T. dicoccum </w:t>
      </w:r>
      <w:r w:rsidRPr="00D62FC4">
        <w:rPr>
          <w:rFonts w:ascii="Times New Roman" w:hAnsi="Times New Roman" w:cs="Times New Roman"/>
          <w:sz w:val="28"/>
          <w:szCs w:val="28"/>
          <w:lang w:val="kk-KZ"/>
        </w:rPr>
        <w:t xml:space="preserve">түрі экзодерманың қалыңдауы орын алды, бірақ эпибеманың қалыңдығы айтарлықтай төмендеді, сонымен қатар кортикальды паренхиманың және эндодерманың қалыңдауы. Оның үстіне, </w:t>
      </w:r>
      <w:r w:rsidRPr="00D62FC4">
        <w:rPr>
          <w:rFonts w:ascii="Times New Roman" w:hAnsi="Times New Roman" w:cs="Times New Roman"/>
          <w:i/>
          <w:sz w:val="28"/>
          <w:szCs w:val="28"/>
          <w:lang w:val="kk-KZ"/>
        </w:rPr>
        <w:t xml:space="preserve">T. Aestivum </w:t>
      </w:r>
      <w:r w:rsidRPr="00D62FC4">
        <w:rPr>
          <w:rFonts w:ascii="Times New Roman" w:hAnsi="Times New Roman" w:cs="Times New Roman"/>
          <w:sz w:val="28"/>
          <w:szCs w:val="28"/>
          <w:lang w:val="kk-KZ"/>
        </w:rPr>
        <w:t>тамыр диаметрі эндодерманың едәуір қалыңдауы және орталық цилиндр диаметрінің ұлғаюы салдарынан күйзеліс кезінде жоғарылаған.</w:t>
      </w: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5 суретте көрсетілген мәліметтер бойынша, ақық көрсетілгендей тек қана </w:t>
      </w:r>
      <w:r w:rsidRPr="00D62FC4">
        <w:rPr>
          <w:rFonts w:ascii="Times New Roman" w:hAnsi="Times New Roman" w:cs="Times New Roman"/>
          <w:i/>
          <w:sz w:val="28"/>
          <w:szCs w:val="28"/>
          <w:lang w:val="kk-KZ"/>
        </w:rPr>
        <w:t xml:space="preserve">T. Aestivum </w:t>
      </w:r>
      <w:r w:rsidRPr="00D62FC4">
        <w:rPr>
          <w:rFonts w:ascii="Times New Roman" w:hAnsi="Times New Roman" w:cs="Times New Roman"/>
          <w:sz w:val="28"/>
          <w:szCs w:val="28"/>
          <w:lang w:val="kk-KZ"/>
        </w:rPr>
        <w:t>түрінде индукцияланған су тапшылығы жағдайында стеланың радиалды бөлімінің тамырдың радиалды бөлімінің ауданына қатынасы тұрақты болды. Зерттелген басқа екі түрде бұл қатынас айтарлықтай өсті.</w:t>
      </w:r>
    </w:p>
    <w:p w:rsidR="00A96623" w:rsidRPr="00D62FC4" w:rsidRDefault="00A96623" w:rsidP="00A96623">
      <w:pPr>
        <w:spacing w:after="0" w:line="240" w:lineRule="auto"/>
        <w:jc w:val="both"/>
        <w:rPr>
          <w:rFonts w:ascii="Times New Roman" w:hAnsi="Times New Roman" w:cs="Times New Roman"/>
          <w:sz w:val="28"/>
          <w:szCs w:val="28"/>
          <w:lang w:val="kk-KZ"/>
        </w:rPr>
      </w:pPr>
    </w:p>
    <w:tbl>
      <w:tblPr>
        <w:tblStyle w:val="a7"/>
        <w:tblW w:w="0" w:type="auto"/>
        <w:tblLook w:val="04A0"/>
      </w:tblPr>
      <w:tblGrid>
        <w:gridCol w:w="4544"/>
        <w:gridCol w:w="4507"/>
        <w:gridCol w:w="520"/>
      </w:tblGrid>
      <w:tr w:rsidR="00A96623" w:rsidRPr="00D62FC4" w:rsidTr="00A96623">
        <w:tc>
          <w:tcPr>
            <w:tcW w:w="4543" w:type="dxa"/>
            <w:tcBorders>
              <w:top w:val="nil"/>
              <w:left w:val="nil"/>
              <w:bottom w:val="nil"/>
              <w:right w:val="nil"/>
            </w:tcBorders>
          </w:tcPr>
          <w:p w:rsidR="00A96623" w:rsidRPr="00D62FC4" w:rsidRDefault="00A96623" w:rsidP="00A96623">
            <w:pPr>
              <w:jc w:val="both"/>
              <w:rPr>
                <w:sz w:val="28"/>
                <w:szCs w:val="28"/>
              </w:rPr>
            </w:pPr>
            <w:r w:rsidRPr="00D62FC4">
              <w:rPr>
                <w:noProof/>
                <w:sz w:val="28"/>
                <w:szCs w:val="28"/>
              </w:rPr>
              <w:drawing>
                <wp:inline distT="0" distB="0" distL="0" distR="0">
                  <wp:extent cx="2747986" cy="2164715"/>
                  <wp:effectExtent l="0" t="0" r="0" b="6985"/>
                  <wp:docPr id="50" name="Рисунок 50" descr="C:\Users\Nina\AppData\Local\Microsoft\Windows\INetCache\Content.Word\T dic con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na\AppData\Local\Microsoft\Windows\INetCache\Content.Word\T dic contr.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50184" cy="2166447"/>
                          </a:xfrm>
                          <a:prstGeom prst="rect">
                            <a:avLst/>
                          </a:prstGeom>
                          <a:noFill/>
                          <a:ln>
                            <a:noFill/>
                          </a:ln>
                        </pic:spPr>
                      </pic:pic>
                    </a:graphicData>
                  </a:graphic>
                </wp:inline>
              </w:drawing>
            </w:r>
          </w:p>
        </w:tc>
        <w:tc>
          <w:tcPr>
            <w:tcW w:w="2542" w:type="dxa"/>
            <w:tcBorders>
              <w:top w:val="nil"/>
              <w:left w:val="nil"/>
              <w:bottom w:val="nil"/>
              <w:right w:val="nil"/>
            </w:tcBorders>
          </w:tcPr>
          <w:p w:rsidR="00A96623" w:rsidRPr="00D62FC4" w:rsidRDefault="00390518" w:rsidP="00A96623">
            <w:pPr>
              <w:jc w:val="both"/>
              <w:rPr>
                <w:sz w:val="28"/>
                <w:szCs w:val="28"/>
                <w:lang w:val="en-US"/>
              </w:rPr>
            </w:pPr>
            <w:r>
              <w:rPr>
                <w:noProof/>
                <w:sz w:val="28"/>
                <w:szCs w:val="28"/>
                <w:lang w:eastAsia="en-US"/>
              </w:rPr>
              <w:pict>
                <v:shapetype id="_x0000_t32" coordsize="21600,21600" o:spt="32" o:oned="t" path="m,l21600,21600e" filled="f">
                  <v:path arrowok="t" fillok="f" o:connecttype="none"/>
                  <o:lock v:ext="edit" shapetype="t"/>
                </v:shapetype>
                <v:shape id="Прямая со стрелкой 61" o:spid="_x0000_s1030" type="#_x0000_t32" style="position:absolute;left:0;text-align:left;margin-left:79.65pt;margin-top:125.45pt;width:145pt;height:26.5pt;flip:x;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" strokecolor="black [3200]" strokeweight=".5pt">
                  <v:stroke endarrow="block" joinstyle="miter"/>
                </v:shape>
              </w:pict>
            </w:r>
            <w:r>
              <w:rPr>
                <w:noProof/>
                <w:sz w:val="28"/>
                <w:szCs w:val="28"/>
                <w:lang w:eastAsia="en-US"/>
              </w:rPr>
              <w:pict>
                <v:shape id="Прямая со стрелкой 60" o:spid="_x0000_s1029" type="#_x0000_t32" style="position:absolute;left:0;text-align:left;margin-left:99.65pt;margin-top:93.45pt;width:125pt;height:21.5pt;flip:x;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" strokecolor="black [3200]" strokeweight=".5pt">
                  <v:stroke endarrow="block" joinstyle="miter"/>
                </v:shape>
              </w:pict>
            </w:r>
            <w:r>
              <w:rPr>
                <w:noProof/>
                <w:sz w:val="28"/>
                <w:szCs w:val="28"/>
                <w:lang w:eastAsia="en-US"/>
              </w:rPr>
              <w:pict>
                <v:shape id="Прямая со стрелкой 59" o:spid="_x0000_s1028" type="#_x0000_t32" style="position:absolute;left:0;text-align:left;margin-left:113.65pt;margin-top:59.95pt;width:108.5pt;height:18pt;flip:x;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" strokecolor="black [3200]" strokeweight=".5pt">
                  <v:stroke endarrow="block" joinstyle="miter"/>
                </v:shape>
              </w:pict>
            </w:r>
            <w:r>
              <w:rPr>
                <w:noProof/>
                <w:sz w:val="28"/>
                <w:szCs w:val="28"/>
                <w:lang w:eastAsia="en-US"/>
              </w:rPr>
              <w:pict>
                <v:shape id="Прямая со стрелкой 57" o:spid="_x0000_s1026" type="#_x0000_t32" style="position:absolute;left:0;text-align:left;margin-left:133.65pt;margin-top:9.45pt;width:81pt;height:11.5pt;flip:x;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" strokecolor="black [3200]" strokeweight=".5pt">
                  <v:stroke endarrow="block" joinstyle="miter"/>
                </v:shape>
              </w:pict>
            </w:r>
            <w:r>
              <w:rPr>
                <w:noProof/>
                <w:sz w:val="28"/>
                <w:szCs w:val="28"/>
                <w:lang w:eastAsia="en-US"/>
              </w:rPr>
              <w:pict>
                <v:shape id="Прямая со стрелкой 58" o:spid="_x0000_s1027" type="#_x0000_t32" style="position:absolute;left:0;text-align:left;margin-left:123.65pt;margin-top:24.95pt;width:98.5pt;height:14pt;flip:x;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" strokecolor="black [3200]" strokeweight=".5pt">
                  <v:stroke endarrow="block" joinstyle="miter"/>
                </v:shape>
              </w:pict>
            </w:r>
            <w:r w:rsidR="00A96623" w:rsidRPr="00D62FC4">
              <w:rPr>
                <w:noProof/>
                <w:sz w:val="28"/>
                <w:szCs w:val="28"/>
              </w:rPr>
              <w:drawing>
                <wp:inline distT="0" distB="0" distL="0" distR="0">
                  <wp:extent cx="2724495" cy="2164715"/>
                  <wp:effectExtent l="0" t="0" r="0" b="6985"/>
                  <wp:docPr id="52" name="Рисунок 52" descr="C:\Users\Nina\AppData\Local\Microsoft\Windows\INetCache\Content.Word\T dic e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na\AppData\Local\Microsoft\Windows\INetCache\Content.Word\T dic exp.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28036" cy="2167529"/>
                          </a:xfrm>
                          <a:prstGeom prst="rect">
                            <a:avLst/>
                          </a:prstGeom>
                          <a:noFill/>
                          <a:ln>
                            <a:noFill/>
                          </a:ln>
                        </pic:spPr>
                      </pic:pic>
                    </a:graphicData>
                  </a:graphic>
                </wp:inline>
              </w:drawing>
            </w:r>
          </w:p>
        </w:tc>
        <w:tc>
          <w:tcPr>
            <w:tcW w:w="2543" w:type="dxa"/>
            <w:tcBorders>
              <w:top w:val="nil"/>
              <w:left w:val="nil"/>
              <w:bottom w:val="nil"/>
              <w:right w:val="nil"/>
            </w:tcBorders>
          </w:tcPr>
          <w:p w:rsidR="00A96623" w:rsidRPr="00D62FC4" w:rsidRDefault="00A96623" w:rsidP="00A96623">
            <w:pPr>
              <w:jc w:val="both"/>
              <w:rPr>
                <w:sz w:val="28"/>
                <w:szCs w:val="28"/>
                <w:lang w:val="en-US"/>
              </w:rPr>
            </w:pPr>
            <w:r w:rsidRPr="00D62FC4">
              <w:rPr>
                <w:sz w:val="28"/>
                <w:szCs w:val="28"/>
                <w:lang w:val="en-US"/>
              </w:rPr>
              <w:t>1</w:t>
            </w:r>
          </w:p>
          <w:p w:rsidR="00A96623" w:rsidRPr="00D62FC4" w:rsidRDefault="00A96623" w:rsidP="00A96623">
            <w:pPr>
              <w:jc w:val="both"/>
              <w:rPr>
                <w:sz w:val="28"/>
                <w:szCs w:val="28"/>
                <w:lang w:val="en-US"/>
              </w:rPr>
            </w:pPr>
            <w:r w:rsidRPr="00D62FC4">
              <w:rPr>
                <w:sz w:val="28"/>
                <w:szCs w:val="28"/>
                <w:lang w:val="en-US"/>
              </w:rPr>
              <w:t>2</w:t>
            </w:r>
          </w:p>
          <w:p w:rsidR="00A96623" w:rsidRPr="00D62FC4" w:rsidRDefault="00A96623" w:rsidP="00A96623">
            <w:pPr>
              <w:jc w:val="both"/>
              <w:rPr>
                <w:sz w:val="28"/>
                <w:szCs w:val="28"/>
                <w:lang w:val="en-US"/>
              </w:rPr>
            </w:pPr>
          </w:p>
          <w:p w:rsidR="00A96623" w:rsidRPr="00D62FC4" w:rsidRDefault="00A96623" w:rsidP="00A96623">
            <w:pPr>
              <w:jc w:val="both"/>
              <w:rPr>
                <w:sz w:val="28"/>
                <w:szCs w:val="28"/>
                <w:lang w:val="en-US"/>
              </w:rPr>
            </w:pPr>
            <w:r w:rsidRPr="00D62FC4">
              <w:rPr>
                <w:sz w:val="28"/>
                <w:szCs w:val="28"/>
                <w:lang w:val="en-US"/>
              </w:rPr>
              <w:t>3</w:t>
            </w:r>
          </w:p>
          <w:p w:rsidR="00A96623" w:rsidRPr="00D62FC4" w:rsidRDefault="00A96623" w:rsidP="00A96623">
            <w:pPr>
              <w:jc w:val="both"/>
              <w:rPr>
                <w:sz w:val="28"/>
                <w:szCs w:val="28"/>
                <w:lang w:val="en-US"/>
              </w:rPr>
            </w:pPr>
          </w:p>
          <w:p w:rsidR="00A96623" w:rsidRPr="00D62FC4" w:rsidRDefault="00A96623" w:rsidP="00A96623">
            <w:pPr>
              <w:jc w:val="both"/>
              <w:rPr>
                <w:sz w:val="28"/>
                <w:szCs w:val="28"/>
                <w:lang w:val="en-US"/>
              </w:rPr>
            </w:pPr>
            <w:r w:rsidRPr="00D62FC4">
              <w:rPr>
                <w:sz w:val="28"/>
                <w:szCs w:val="28"/>
                <w:lang w:val="en-US"/>
              </w:rPr>
              <w:t>4</w:t>
            </w:r>
          </w:p>
          <w:p w:rsidR="00A96623" w:rsidRPr="00D62FC4" w:rsidRDefault="00A96623" w:rsidP="00A96623">
            <w:pPr>
              <w:jc w:val="both"/>
              <w:rPr>
                <w:sz w:val="28"/>
                <w:szCs w:val="28"/>
                <w:lang w:val="en-US"/>
              </w:rPr>
            </w:pPr>
          </w:p>
          <w:p w:rsidR="00A96623" w:rsidRPr="00D62FC4" w:rsidRDefault="00A96623" w:rsidP="00A96623">
            <w:pPr>
              <w:jc w:val="both"/>
              <w:rPr>
                <w:sz w:val="28"/>
                <w:szCs w:val="28"/>
                <w:lang w:val="en-US"/>
              </w:rPr>
            </w:pPr>
            <w:r w:rsidRPr="00D62FC4">
              <w:rPr>
                <w:sz w:val="28"/>
                <w:szCs w:val="28"/>
                <w:lang w:val="en-US"/>
              </w:rPr>
              <w:t>5</w:t>
            </w:r>
          </w:p>
        </w:tc>
      </w:tr>
      <w:tr w:rsidR="00A96623" w:rsidRPr="00D62FC4" w:rsidTr="00A96623">
        <w:tc>
          <w:tcPr>
            <w:tcW w:w="4543" w:type="dxa"/>
            <w:tcBorders>
              <w:top w:val="nil"/>
              <w:left w:val="nil"/>
              <w:bottom w:val="nil"/>
              <w:right w:val="nil"/>
            </w:tcBorders>
          </w:tcPr>
          <w:p w:rsidR="00A96623" w:rsidRPr="00D62FC4" w:rsidRDefault="00A96623" w:rsidP="00A96623">
            <w:pPr>
              <w:jc w:val="both"/>
              <w:rPr>
                <w:sz w:val="28"/>
                <w:szCs w:val="28"/>
                <w:lang w:val="en-US"/>
              </w:rPr>
            </w:pPr>
            <w:r w:rsidRPr="00D62FC4">
              <w:rPr>
                <w:sz w:val="28"/>
                <w:szCs w:val="28"/>
                <w:lang w:val="en-US"/>
              </w:rPr>
              <w:t>A</w:t>
            </w:r>
          </w:p>
        </w:tc>
        <w:tc>
          <w:tcPr>
            <w:tcW w:w="5085" w:type="dxa"/>
            <w:gridSpan w:val="2"/>
            <w:tcBorders>
              <w:top w:val="nil"/>
              <w:left w:val="nil"/>
              <w:bottom w:val="nil"/>
              <w:right w:val="nil"/>
            </w:tcBorders>
          </w:tcPr>
          <w:p w:rsidR="00A96623" w:rsidRPr="00D62FC4" w:rsidRDefault="00A96623" w:rsidP="00A96623">
            <w:pPr>
              <w:jc w:val="both"/>
              <w:rPr>
                <w:sz w:val="28"/>
                <w:szCs w:val="28"/>
                <w:lang w:val="en-US"/>
              </w:rPr>
            </w:pPr>
            <w:r w:rsidRPr="00D62FC4">
              <w:rPr>
                <w:sz w:val="28"/>
                <w:szCs w:val="28"/>
                <w:lang w:val="en-US"/>
              </w:rPr>
              <w:t>B</w:t>
            </w:r>
          </w:p>
        </w:tc>
      </w:tr>
    </w:tbl>
    <w:p w:rsidR="00A96623" w:rsidRPr="00D62FC4" w:rsidRDefault="00A96623" w:rsidP="00A96623">
      <w:pPr>
        <w:spacing w:after="0" w:line="240" w:lineRule="auto"/>
        <w:jc w:val="both"/>
        <w:rPr>
          <w:rFonts w:ascii="Times New Roman" w:hAnsi="Times New Roman" w:cs="Times New Roman"/>
          <w:sz w:val="28"/>
          <w:szCs w:val="28"/>
          <w:lang w:val="kk-KZ"/>
        </w:rPr>
      </w:pPr>
    </w:p>
    <w:tbl>
      <w:tblPr>
        <w:tblStyle w:val="a7"/>
        <w:tblW w:w="0" w:type="auto"/>
        <w:tblLook w:val="04A0"/>
      </w:tblPr>
      <w:tblGrid>
        <w:gridCol w:w="4536"/>
        <w:gridCol w:w="4667"/>
        <w:gridCol w:w="368"/>
      </w:tblGrid>
      <w:tr w:rsidR="00A96623" w:rsidRPr="00D62FC4" w:rsidTr="00A96623">
        <w:tc>
          <w:tcPr>
            <w:tcW w:w="4536" w:type="dxa"/>
            <w:tcBorders>
              <w:top w:val="nil"/>
              <w:left w:val="nil"/>
              <w:bottom w:val="nil"/>
              <w:right w:val="nil"/>
            </w:tcBorders>
          </w:tcPr>
          <w:p w:rsidR="00A96623" w:rsidRPr="00D62FC4" w:rsidRDefault="00A96623" w:rsidP="00A96623">
            <w:pPr>
              <w:jc w:val="both"/>
              <w:rPr>
                <w:sz w:val="28"/>
                <w:szCs w:val="28"/>
              </w:rPr>
            </w:pPr>
            <w:r w:rsidRPr="00D62FC4">
              <w:rPr>
                <w:noProof/>
                <w:sz w:val="28"/>
                <w:szCs w:val="28"/>
              </w:rPr>
              <w:lastRenderedPageBreak/>
              <w:drawing>
                <wp:inline distT="0" distB="0" distL="0" distR="0">
                  <wp:extent cx="2743200" cy="2208839"/>
                  <wp:effectExtent l="0" t="0" r="0" b="1270"/>
                  <wp:docPr id="53" name="Рисунок 53" descr="C:\Users\Nina\AppData\Local\Microsoft\Windows\INetCache\Content.Word\M808 con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na\AppData\Local\Microsoft\Windows\INetCache\Content.Word\M808 contr.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52287" cy="2216156"/>
                          </a:xfrm>
                          <a:prstGeom prst="rect">
                            <a:avLst/>
                          </a:prstGeom>
                          <a:noFill/>
                          <a:ln>
                            <a:noFill/>
                          </a:ln>
                        </pic:spPr>
                      </pic:pic>
                    </a:graphicData>
                  </a:graphic>
                </wp:inline>
              </w:drawing>
            </w:r>
          </w:p>
        </w:tc>
        <w:tc>
          <w:tcPr>
            <w:tcW w:w="2546" w:type="dxa"/>
            <w:tcBorders>
              <w:top w:val="nil"/>
              <w:left w:val="nil"/>
              <w:bottom w:val="nil"/>
              <w:right w:val="nil"/>
            </w:tcBorders>
          </w:tcPr>
          <w:p w:rsidR="00A96623" w:rsidRPr="00D62FC4" w:rsidRDefault="00390518" w:rsidP="00A96623">
            <w:pPr>
              <w:jc w:val="both"/>
              <w:rPr>
                <w:sz w:val="28"/>
                <w:szCs w:val="28"/>
              </w:rPr>
            </w:pPr>
            <w:r>
              <w:rPr>
                <w:noProof/>
                <w:sz w:val="28"/>
                <w:szCs w:val="28"/>
                <w:lang w:eastAsia="en-US"/>
              </w:rPr>
              <w:pict>
                <v:shape id="Прямая со стрелкой 66" o:spid="_x0000_s1031" type="#_x0000_t32" style="position:absolute;left:0;text-align:left;margin-left:86pt;margin-top:59.45pt;width:144.5pt;height:1in;flip:x;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" strokecolor="black [3200]" strokeweight=".5pt">
                  <v:stroke endarrow="block" joinstyle="miter"/>
                </v:shape>
              </w:pict>
            </w:r>
            <w:r w:rsidR="00A96623" w:rsidRPr="00D62FC4">
              <w:rPr>
                <w:noProof/>
                <w:sz w:val="28"/>
                <w:szCs w:val="28"/>
              </w:rPr>
              <w:drawing>
                <wp:inline distT="0" distB="0" distL="0" distR="0">
                  <wp:extent cx="2825947" cy="2209165"/>
                  <wp:effectExtent l="0" t="0" r="0" b="635"/>
                  <wp:docPr id="55" name="Рисунок 55" descr="C:\Users\Nina\AppData\Local\Microsoft\Windows\INetCache\Content.Word\M808 e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ina\AppData\Local\Microsoft\Windows\INetCache\Content.Word\M808 exp.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32810" cy="2214530"/>
                          </a:xfrm>
                          <a:prstGeom prst="rect">
                            <a:avLst/>
                          </a:prstGeom>
                          <a:noFill/>
                          <a:ln>
                            <a:noFill/>
                          </a:ln>
                        </pic:spPr>
                      </pic:pic>
                    </a:graphicData>
                  </a:graphic>
                </wp:inline>
              </w:drawing>
            </w:r>
          </w:p>
        </w:tc>
        <w:tc>
          <w:tcPr>
            <w:tcW w:w="2546" w:type="dxa"/>
            <w:tcBorders>
              <w:top w:val="nil"/>
              <w:left w:val="nil"/>
              <w:bottom w:val="nil"/>
              <w:right w:val="nil"/>
            </w:tcBorders>
          </w:tcPr>
          <w:p w:rsidR="00A96623" w:rsidRPr="00D62FC4" w:rsidRDefault="00A96623" w:rsidP="00A96623">
            <w:pPr>
              <w:jc w:val="both"/>
              <w:rPr>
                <w:sz w:val="28"/>
                <w:szCs w:val="28"/>
                <w:lang w:val="en-US"/>
              </w:rPr>
            </w:pPr>
          </w:p>
          <w:p w:rsidR="00A96623" w:rsidRPr="00D62FC4" w:rsidRDefault="00A96623" w:rsidP="00A96623">
            <w:pPr>
              <w:jc w:val="both"/>
              <w:rPr>
                <w:sz w:val="28"/>
                <w:szCs w:val="28"/>
                <w:lang w:val="en-US"/>
              </w:rPr>
            </w:pPr>
          </w:p>
          <w:p w:rsidR="00A96623" w:rsidRPr="00D62FC4" w:rsidRDefault="00A96623" w:rsidP="00A96623">
            <w:pPr>
              <w:jc w:val="both"/>
              <w:rPr>
                <w:sz w:val="28"/>
                <w:szCs w:val="28"/>
                <w:lang w:val="en-US"/>
              </w:rPr>
            </w:pPr>
          </w:p>
          <w:p w:rsidR="00A96623" w:rsidRPr="00D62FC4" w:rsidRDefault="00A96623" w:rsidP="00A96623">
            <w:pPr>
              <w:jc w:val="both"/>
              <w:rPr>
                <w:sz w:val="28"/>
                <w:szCs w:val="28"/>
                <w:lang w:val="en-US"/>
              </w:rPr>
            </w:pPr>
            <w:r w:rsidRPr="00D62FC4">
              <w:rPr>
                <w:sz w:val="28"/>
                <w:szCs w:val="28"/>
                <w:lang w:val="en-US"/>
              </w:rPr>
              <w:t>6</w:t>
            </w:r>
          </w:p>
        </w:tc>
      </w:tr>
      <w:tr w:rsidR="00A96623" w:rsidRPr="00D62FC4" w:rsidTr="00A96623">
        <w:tc>
          <w:tcPr>
            <w:tcW w:w="4536" w:type="dxa"/>
            <w:tcBorders>
              <w:top w:val="nil"/>
              <w:left w:val="nil"/>
              <w:bottom w:val="nil"/>
              <w:right w:val="nil"/>
            </w:tcBorders>
          </w:tcPr>
          <w:p w:rsidR="00A96623" w:rsidRPr="00D62FC4" w:rsidRDefault="00A96623" w:rsidP="00A96623">
            <w:pPr>
              <w:jc w:val="both"/>
              <w:rPr>
                <w:sz w:val="28"/>
                <w:szCs w:val="28"/>
                <w:lang w:val="en-US"/>
              </w:rPr>
            </w:pPr>
            <w:r w:rsidRPr="00D62FC4">
              <w:rPr>
                <w:sz w:val="28"/>
                <w:szCs w:val="28"/>
                <w:lang w:val="en-US"/>
              </w:rPr>
              <w:t>c</w:t>
            </w:r>
          </w:p>
        </w:tc>
        <w:tc>
          <w:tcPr>
            <w:tcW w:w="5092" w:type="dxa"/>
            <w:gridSpan w:val="2"/>
            <w:tcBorders>
              <w:top w:val="nil"/>
              <w:left w:val="nil"/>
              <w:bottom w:val="nil"/>
              <w:right w:val="nil"/>
            </w:tcBorders>
          </w:tcPr>
          <w:p w:rsidR="00A96623" w:rsidRPr="00D62FC4" w:rsidRDefault="00A96623" w:rsidP="00A96623">
            <w:pPr>
              <w:jc w:val="both"/>
              <w:rPr>
                <w:sz w:val="28"/>
                <w:szCs w:val="28"/>
                <w:lang w:val="en-US"/>
              </w:rPr>
            </w:pPr>
            <w:r w:rsidRPr="00D62FC4">
              <w:rPr>
                <w:sz w:val="28"/>
                <w:szCs w:val="28"/>
                <w:lang w:val="en-US"/>
              </w:rPr>
              <w:t>D</w:t>
            </w:r>
          </w:p>
        </w:tc>
      </w:tr>
    </w:tbl>
    <w:p w:rsidR="00A96623" w:rsidRPr="00D62FC4" w:rsidRDefault="00A96623" w:rsidP="00A96623">
      <w:pPr>
        <w:spacing w:after="0" w:line="240" w:lineRule="auto"/>
        <w:jc w:val="both"/>
        <w:rPr>
          <w:rFonts w:ascii="Times New Roman" w:hAnsi="Times New Roman" w:cs="Times New Roman"/>
          <w:sz w:val="28"/>
          <w:szCs w:val="28"/>
          <w:lang w:val="kk-KZ"/>
        </w:rPr>
      </w:pP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Сурет 4 - Құрғақшылық жағдайындағы бидай тамырларының анатомиялық құрылымы (сахароза, 17,6%, 72с). (1) Эпиблема. (2) Экзодерма. (3) Кортикалді паренхима. (4) Эндодерма. (5) Орталық цилиндр (стела). (6) Суберинизация. </w:t>
      </w: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p>
    <w:p w:rsidR="00A96623" w:rsidRPr="00D62FC4" w:rsidRDefault="00A96623" w:rsidP="00A96623">
      <w:pPr>
        <w:spacing w:after="0" w:line="240" w:lineRule="auto"/>
        <w:ind w:firstLine="709"/>
        <w:jc w:val="center"/>
        <w:rPr>
          <w:rFonts w:ascii="Times New Roman" w:hAnsi="Times New Roman" w:cs="Times New Roman"/>
          <w:noProof/>
          <w:sz w:val="28"/>
          <w:szCs w:val="28"/>
          <w:lang w:val="kk-KZ"/>
        </w:rPr>
      </w:pPr>
      <w:r w:rsidRPr="00D62FC4">
        <w:rPr>
          <w:rFonts w:ascii="Times New Roman" w:hAnsi="Times New Roman" w:cs="Times New Roman"/>
          <w:noProof/>
          <w:sz w:val="28"/>
          <w:szCs w:val="28"/>
          <w:lang w:val="kk-KZ"/>
        </w:rPr>
        <w:t>Кесте 2 - Әртүрлі бидай түрлерінің тамырының анатомиялық параметрлеріне имитациялық құрғақшылықтың әсері</w:t>
      </w:r>
    </w:p>
    <w:p w:rsidR="00A96623" w:rsidRPr="00D62FC4" w:rsidRDefault="00A96623">
      <w:pPr>
        <w:rPr>
          <w:sz w:val="28"/>
          <w:szCs w:val="28"/>
          <w:lang w:val="kk-KZ"/>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309"/>
        <w:gridCol w:w="1418"/>
        <w:gridCol w:w="1417"/>
        <w:gridCol w:w="1418"/>
        <w:gridCol w:w="250"/>
        <w:gridCol w:w="1167"/>
        <w:gridCol w:w="250"/>
        <w:gridCol w:w="1559"/>
      </w:tblGrid>
      <w:tr w:rsidR="00A96623" w:rsidRPr="00D62FC4" w:rsidTr="00D62FC4">
        <w:tc>
          <w:tcPr>
            <w:tcW w:w="1418" w:type="dxa"/>
            <w:shd w:val="clear" w:color="auto" w:fill="auto"/>
          </w:tcPr>
          <w:p w:rsidR="00A96623" w:rsidRPr="00D62FC4" w:rsidRDefault="00A96623" w:rsidP="00A96623">
            <w:pPr>
              <w:spacing w:after="0" w:line="240" w:lineRule="auto"/>
              <w:rPr>
                <w:rFonts w:ascii="Times New Roman" w:hAnsi="Times New Roman" w:cs="Times New Roman"/>
                <w:noProof/>
                <w:sz w:val="28"/>
                <w:szCs w:val="28"/>
                <w:lang w:val="kk-KZ"/>
              </w:rPr>
            </w:pPr>
            <w:r w:rsidRPr="00D62FC4">
              <w:rPr>
                <w:rFonts w:ascii="Times New Roman" w:hAnsi="Times New Roman" w:cs="Times New Roman"/>
                <w:noProof/>
                <w:sz w:val="28"/>
                <w:szCs w:val="28"/>
                <w:lang w:val="kk-KZ"/>
              </w:rPr>
              <w:t>Жағдай</w:t>
            </w:r>
          </w:p>
        </w:tc>
        <w:tc>
          <w:tcPr>
            <w:tcW w:w="8788" w:type="dxa"/>
            <w:gridSpan w:val="8"/>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Parameters</w:t>
            </w:r>
          </w:p>
        </w:tc>
      </w:tr>
      <w:tr w:rsidR="00A96623" w:rsidRPr="00D62FC4" w:rsidTr="00D62FC4">
        <w:tc>
          <w:tcPr>
            <w:tcW w:w="1418" w:type="dxa"/>
            <w:shd w:val="clear" w:color="auto" w:fill="auto"/>
          </w:tcPr>
          <w:p w:rsidR="00A96623" w:rsidRPr="00D62FC4" w:rsidRDefault="00A96623" w:rsidP="00A96623">
            <w:pPr>
              <w:spacing w:after="0" w:line="240" w:lineRule="auto"/>
              <w:ind w:firstLine="709"/>
              <w:rPr>
                <w:rFonts w:ascii="Times New Roman" w:hAnsi="Times New Roman" w:cs="Times New Roman"/>
                <w:noProof/>
                <w:sz w:val="28"/>
                <w:szCs w:val="28"/>
              </w:rPr>
            </w:pPr>
          </w:p>
        </w:tc>
        <w:tc>
          <w:tcPr>
            <w:tcW w:w="1309" w:type="dxa"/>
            <w:shd w:val="clear" w:color="auto" w:fill="auto"/>
          </w:tcPr>
          <w:p w:rsidR="00A96623" w:rsidRPr="00D62FC4" w:rsidRDefault="00A96623" w:rsidP="00A96623">
            <w:pPr>
              <w:spacing w:after="0" w:line="240" w:lineRule="auto"/>
              <w:rPr>
                <w:rFonts w:ascii="Times New Roman" w:hAnsi="Times New Roman" w:cs="Times New Roman"/>
                <w:noProof/>
                <w:sz w:val="28"/>
                <w:szCs w:val="28"/>
                <w:lang w:val="en-US"/>
              </w:rPr>
            </w:pPr>
            <w:r w:rsidRPr="00D62FC4">
              <w:rPr>
                <w:rFonts w:ascii="Times New Roman" w:hAnsi="Times New Roman" w:cs="Times New Roman"/>
                <w:sz w:val="28"/>
                <w:szCs w:val="28"/>
              </w:rPr>
              <w:t>Эпиблем</w:t>
            </w:r>
            <w:r w:rsidRPr="00D62FC4">
              <w:rPr>
                <w:rFonts w:ascii="Times New Roman" w:hAnsi="Times New Roman" w:cs="Times New Roman"/>
                <w:sz w:val="28"/>
                <w:szCs w:val="28"/>
                <w:lang w:val="kk-KZ"/>
              </w:rPr>
              <w:t>а қ</w:t>
            </w:r>
            <w:proofErr w:type="gramStart"/>
            <w:r w:rsidRPr="00D62FC4">
              <w:rPr>
                <w:rFonts w:ascii="Times New Roman" w:hAnsi="Times New Roman" w:cs="Times New Roman"/>
                <w:sz w:val="28"/>
                <w:szCs w:val="28"/>
                <w:lang w:val="kk-KZ"/>
              </w:rPr>
              <w:t>алы</w:t>
            </w:r>
            <w:proofErr w:type="gramEnd"/>
            <w:r w:rsidRPr="00D62FC4">
              <w:rPr>
                <w:rFonts w:ascii="Times New Roman" w:hAnsi="Times New Roman" w:cs="Times New Roman"/>
                <w:sz w:val="28"/>
                <w:szCs w:val="28"/>
                <w:lang w:val="kk-KZ"/>
              </w:rPr>
              <w:t>ңдығы</w:t>
            </w:r>
            <w:r w:rsidRPr="00D62FC4">
              <w:rPr>
                <w:rFonts w:ascii="Times New Roman" w:hAnsi="Times New Roman" w:cs="Times New Roman"/>
                <w:noProof/>
                <w:sz w:val="28"/>
                <w:szCs w:val="28"/>
                <w:lang w:val="en-US"/>
              </w:rPr>
              <w:t>,</w:t>
            </w:r>
            <w:r w:rsidRPr="00D62FC4">
              <w:rPr>
                <w:rFonts w:ascii="Times New Roman" w:hAnsi="Times New Roman" w:cs="Times New Roman"/>
                <w:noProof/>
                <w:sz w:val="28"/>
                <w:szCs w:val="28"/>
                <w:lang w:val="kk-KZ"/>
              </w:rPr>
              <w:t xml:space="preserve"> </w:t>
            </w:r>
            <w:r w:rsidRPr="00D62FC4">
              <w:rPr>
                <w:rFonts w:ascii="Times New Roman" w:hAnsi="Times New Roman" w:cs="Times New Roman"/>
                <w:noProof/>
                <w:sz w:val="28"/>
                <w:szCs w:val="28"/>
              </w:rPr>
              <w:sym w:font="Symbol" w:char="F06D"/>
            </w:r>
            <w:r w:rsidRPr="00D62FC4">
              <w:rPr>
                <w:rFonts w:ascii="Times New Roman" w:hAnsi="Times New Roman" w:cs="Times New Roman"/>
                <w:noProof/>
                <w:sz w:val="28"/>
                <w:szCs w:val="28"/>
                <w:lang w:val="en-US"/>
              </w:rPr>
              <w:t>m</w:t>
            </w:r>
          </w:p>
        </w:tc>
        <w:tc>
          <w:tcPr>
            <w:tcW w:w="1418" w:type="dxa"/>
            <w:shd w:val="clear" w:color="auto" w:fill="auto"/>
          </w:tcPr>
          <w:p w:rsidR="00A96623" w:rsidRPr="00D62FC4" w:rsidRDefault="00A96623" w:rsidP="00A96623">
            <w:pPr>
              <w:spacing w:after="0" w:line="240" w:lineRule="auto"/>
              <w:rPr>
                <w:rFonts w:ascii="Times New Roman" w:hAnsi="Times New Roman" w:cs="Times New Roman"/>
                <w:noProof/>
                <w:sz w:val="28"/>
                <w:szCs w:val="28"/>
                <w:lang w:val="en-US"/>
              </w:rPr>
            </w:pPr>
            <w:r w:rsidRPr="00D62FC4">
              <w:rPr>
                <w:rFonts w:ascii="Times New Roman" w:hAnsi="Times New Roman" w:cs="Times New Roman"/>
                <w:sz w:val="28"/>
                <w:szCs w:val="28"/>
              </w:rPr>
              <w:t>Экзодерм</w:t>
            </w:r>
            <w:r w:rsidRPr="00D62FC4">
              <w:rPr>
                <w:rFonts w:ascii="Times New Roman" w:hAnsi="Times New Roman" w:cs="Times New Roman"/>
                <w:sz w:val="28"/>
                <w:szCs w:val="28"/>
                <w:lang w:val="kk-KZ"/>
              </w:rPr>
              <w:t>а қ</w:t>
            </w:r>
            <w:proofErr w:type="gramStart"/>
            <w:r w:rsidRPr="00D62FC4">
              <w:rPr>
                <w:rFonts w:ascii="Times New Roman" w:hAnsi="Times New Roman" w:cs="Times New Roman"/>
                <w:sz w:val="28"/>
                <w:szCs w:val="28"/>
                <w:lang w:val="kk-KZ"/>
              </w:rPr>
              <w:t>алы</w:t>
            </w:r>
            <w:proofErr w:type="gramEnd"/>
            <w:r w:rsidRPr="00D62FC4">
              <w:rPr>
                <w:rFonts w:ascii="Times New Roman" w:hAnsi="Times New Roman" w:cs="Times New Roman"/>
                <w:sz w:val="28"/>
                <w:szCs w:val="28"/>
                <w:lang w:val="kk-KZ"/>
              </w:rPr>
              <w:t>ңдығы</w:t>
            </w:r>
            <w:r w:rsidRPr="00D62FC4">
              <w:rPr>
                <w:rFonts w:ascii="Times New Roman" w:hAnsi="Times New Roman" w:cs="Times New Roman"/>
                <w:noProof/>
                <w:sz w:val="28"/>
                <w:szCs w:val="28"/>
                <w:lang w:val="en-US"/>
              </w:rPr>
              <w:t>,</w:t>
            </w:r>
          </w:p>
          <w:p w:rsidR="00A96623" w:rsidRPr="00D62FC4" w:rsidRDefault="00A96623" w:rsidP="00A96623">
            <w:pPr>
              <w:spacing w:after="0" w:line="240" w:lineRule="auto"/>
              <w:rPr>
                <w:rFonts w:ascii="Times New Roman" w:hAnsi="Times New Roman" w:cs="Times New Roman"/>
                <w:noProof/>
                <w:sz w:val="28"/>
                <w:szCs w:val="28"/>
                <w:lang w:val="en-US"/>
              </w:rPr>
            </w:pPr>
            <w:r w:rsidRPr="00D62FC4">
              <w:rPr>
                <w:rFonts w:ascii="Times New Roman" w:hAnsi="Times New Roman" w:cs="Times New Roman"/>
                <w:noProof/>
                <w:sz w:val="28"/>
                <w:szCs w:val="28"/>
              </w:rPr>
              <w:sym w:font="Symbol" w:char="F06D"/>
            </w:r>
            <w:r w:rsidRPr="00D62FC4">
              <w:rPr>
                <w:rFonts w:ascii="Times New Roman" w:hAnsi="Times New Roman" w:cs="Times New Roman"/>
                <w:noProof/>
                <w:sz w:val="28"/>
                <w:szCs w:val="28"/>
                <w:lang w:val="en-US"/>
              </w:rPr>
              <w:t>m</w:t>
            </w:r>
          </w:p>
        </w:tc>
        <w:tc>
          <w:tcPr>
            <w:tcW w:w="1417" w:type="dxa"/>
            <w:shd w:val="clear" w:color="auto" w:fill="auto"/>
          </w:tcPr>
          <w:p w:rsidR="00A96623" w:rsidRPr="00D62FC4" w:rsidRDefault="00A96623" w:rsidP="00A96623">
            <w:pPr>
              <w:spacing w:after="0" w:line="240" w:lineRule="auto"/>
              <w:rPr>
                <w:rFonts w:ascii="Times New Roman" w:hAnsi="Times New Roman" w:cs="Times New Roman"/>
                <w:noProof/>
                <w:sz w:val="28"/>
                <w:szCs w:val="28"/>
                <w:lang w:val="en-US"/>
              </w:rPr>
            </w:pPr>
            <w:proofErr w:type="spellStart"/>
            <w:r w:rsidRPr="00D62FC4">
              <w:rPr>
                <w:rFonts w:ascii="Times New Roman" w:hAnsi="Times New Roman" w:cs="Times New Roman"/>
                <w:sz w:val="28"/>
                <w:szCs w:val="28"/>
              </w:rPr>
              <w:t>Кортикаль</w:t>
            </w:r>
            <w:proofErr w:type="spellEnd"/>
            <w:r w:rsidRPr="00D62FC4">
              <w:rPr>
                <w:rFonts w:ascii="Times New Roman" w:hAnsi="Times New Roman" w:cs="Times New Roman"/>
                <w:sz w:val="28"/>
                <w:szCs w:val="28"/>
                <w:lang w:val="kk-KZ"/>
              </w:rPr>
              <w:t xml:space="preserve">ді </w:t>
            </w:r>
            <w:r w:rsidRPr="00D62FC4">
              <w:rPr>
                <w:rFonts w:ascii="Times New Roman" w:hAnsi="Times New Roman" w:cs="Times New Roman"/>
                <w:sz w:val="28"/>
                <w:szCs w:val="28"/>
              </w:rPr>
              <w:t>паренхим</w:t>
            </w:r>
            <w:r w:rsidRPr="00D62FC4">
              <w:rPr>
                <w:rFonts w:ascii="Times New Roman" w:hAnsi="Times New Roman" w:cs="Times New Roman"/>
                <w:sz w:val="28"/>
                <w:szCs w:val="28"/>
                <w:lang w:val="kk-KZ"/>
              </w:rPr>
              <w:t xml:space="preserve">аның қалыңдығы </w:t>
            </w:r>
            <w:r w:rsidRPr="00D62FC4">
              <w:rPr>
                <w:rFonts w:ascii="Times New Roman" w:hAnsi="Times New Roman" w:cs="Times New Roman"/>
                <w:noProof/>
                <w:sz w:val="28"/>
                <w:szCs w:val="28"/>
                <w:lang w:val="en-US"/>
              </w:rPr>
              <w:t xml:space="preserve">, </w:t>
            </w:r>
            <w:r w:rsidRPr="00D62FC4">
              <w:rPr>
                <w:rFonts w:ascii="Times New Roman" w:hAnsi="Times New Roman" w:cs="Times New Roman"/>
                <w:noProof/>
                <w:sz w:val="28"/>
                <w:szCs w:val="28"/>
              </w:rPr>
              <w:sym w:font="Symbol" w:char="F06D"/>
            </w:r>
            <w:r w:rsidRPr="00D62FC4">
              <w:rPr>
                <w:rFonts w:ascii="Times New Roman" w:hAnsi="Times New Roman" w:cs="Times New Roman"/>
                <w:noProof/>
                <w:sz w:val="28"/>
                <w:szCs w:val="28"/>
                <w:lang w:val="en-US"/>
              </w:rPr>
              <w:t>m</w:t>
            </w:r>
          </w:p>
        </w:tc>
        <w:tc>
          <w:tcPr>
            <w:tcW w:w="1668" w:type="dxa"/>
            <w:gridSpan w:val="2"/>
            <w:shd w:val="clear" w:color="auto" w:fill="auto"/>
          </w:tcPr>
          <w:p w:rsidR="00A96623" w:rsidRPr="00D62FC4" w:rsidRDefault="00A96623" w:rsidP="00A96623">
            <w:pPr>
              <w:spacing w:after="0" w:line="240" w:lineRule="auto"/>
              <w:rPr>
                <w:rFonts w:ascii="Times New Roman" w:hAnsi="Times New Roman" w:cs="Times New Roman"/>
                <w:noProof/>
                <w:sz w:val="28"/>
                <w:szCs w:val="28"/>
                <w:lang w:val="en-US"/>
              </w:rPr>
            </w:pPr>
            <w:r w:rsidRPr="00D62FC4">
              <w:rPr>
                <w:rFonts w:ascii="Times New Roman" w:hAnsi="Times New Roman" w:cs="Times New Roman"/>
                <w:sz w:val="28"/>
                <w:szCs w:val="28"/>
              </w:rPr>
              <w:t>Эндодерм</w:t>
            </w:r>
            <w:r w:rsidRPr="00D62FC4">
              <w:rPr>
                <w:rFonts w:ascii="Times New Roman" w:hAnsi="Times New Roman" w:cs="Times New Roman"/>
                <w:sz w:val="28"/>
                <w:szCs w:val="28"/>
                <w:lang w:val="kk-KZ"/>
              </w:rPr>
              <w:t>а қ</w:t>
            </w:r>
            <w:proofErr w:type="gramStart"/>
            <w:r w:rsidRPr="00D62FC4">
              <w:rPr>
                <w:rFonts w:ascii="Times New Roman" w:hAnsi="Times New Roman" w:cs="Times New Roman"/>
                <w:sz w:val="28"/>
                <w:szCs w:val="28"/>
                <w:lang w:val="kk-KZ"/>
              </w:rPr>
              <w:t>алы</w:t>
            </w:r>
            <w:proofErr w:type="gramEnd"/>
            <w:r w:rsidRPr="00D62FC4">
              <w:rPr>
                <w:rFonts w:ascii="Times New Roman" w:hAnsi="Times New Roman" w:cs="Times New Roman"/>
                <w:sz w:val="28"/>
                <w:szCs w:val="28"/>
                <w:lang w:val="kk-KZ"/>
              </w:rPr>
              <w:t>ңдығы</w:t>
            </w:r>
            <w:r w:rsidRPr="00D62FC4">
              <w:rPr>
                <w:rFonts w:ascii="Times New Roman" w:hAnsi="Times New Roman" w:cs="Times New Roman"/>
                <w:noProof/>
                <w:sz w:val="28"/>
                <w:szCs w:val="28"/>
                <w:lang w:val="en-US"/>
              </w:rPr>
              <w:t xml:space="preserve">, </w:t>
            </w:r>
          </w:p>
          <w:p w:rsidR="00A96623" w:rsidRPr="00D62FC4" w:rsidRDefault="00A96623" w:rsidP="00A96623">
            <w:pPr>
              <w:spacing w:after="0" w:line="240" w:lineRule="auto"/>
              <w:rPr>
                <w:rFonts w:ascii="Times New Roman" w:hAnsi="Times New Roman" w:cs="Times New Roman"/>
                <w:noProof/>
                <w:sz w:val="28"/>
                <w:szCs w:val="28"/>
                <w:lang w:val="en-US"/>
              </w:rPr>
            </w:pPr>
            <w:r w:rsidRPr="00D62FC4">
              <w:rPr>
                <w:rFonts w:ascii="Times New Roman" w:hAnsi="Times New Roman" w:cs="Times New Roman"/>
                <w:noProof/>
                <w:sz w:val="28"/>
                <w:szCs w:val="28"/>
              </w:rPr>
              <w:sym w:font="Symbol" w:char="F06D"/>
            </w:r>
            <w:r w:rsidRPr="00D62FC4">
              <w:rPr>
                <w:rFonts w:ascii="Times New Roman" w:hAnsi="Times New Roman" w:cs="Times New Roman"/>
                <w:noProof/>
                <w:sz w:val="28"/>
                <w:szCs w:val="28"/>
                <w:lang w:val="en-US"/>
              </w:rPr>
              <w:t>m</w:t>
            </w:r>
          </w:p>
        </w:tc>
        <w:tc>
          <w:tcPr>
            <w:tcW w:w="1417" w:type="dxa"/>
            <w:gridSpan w:val="2"/>
            <w:shd w:val="clear" w:color="auto" w:fill="auto"/>
          </w:tcPr>
          <w:p w:rsidR="00A96623" w:rsidRPr="00D62FC4" w:rsidRDefault="00A96623" w:rsidP="00A96623">
            <w:pPr>
              <w:spacing w:after="0" w:line="240" w:lineRule="auto"/>
              <w:rPr>
                <w:rFonts w:ascii="Times New Roman" w:hAnsi="Times New Roman" w:cs="Times New Roman"/>
                <w:noProof/>
                <w:sz w:val="28"/>
                <w:szCs w:val="28"/>
              </w:rPr>
            </w:pPr>
            <w:r w:rsidRPr="00D62FC4">
              <w:rPr>
                <w:rFonts w:ascii="Times New Roman" w:hAnsi="Times New Roman" w:cs="Times New Roman"/>
                <w:noProof/>
                <w:sz w:val="28"/>
                <w:szCs w:val="28"/>
                <w:lang w:val="kk-KZ"/>
              </w:rPr>
              <w:t>Орталық</w:t>
            </w:r>
            <w:r w:rsidRPr="00D62FC4">
              <w:rPr>
                <w:rFonts w:ascii="Times New Roman" w:hAnsi="Times New Roman" w:cs="Times New Roman"/>
                <w:noProof/>
                <w:sz w:val="28"/>
                <w:szCs w:val="28"/>
              </w:rPr>
              <w:t xml:space="preserve"> цилиндр</w:t>
            </w:r>
            <w:r w:rsidRPr="00D62FC4">
              <w:rPr>
                <w:rFonts w:ascii="Times New Roman" w:hAnsi="Times New Roman" w:cs="Times New Roman"/>
                <w:noProof/>
                <w:sz w:val="28"/>
                <w:szCs w:val="28"/>
                <w:lang w:val="kk-KZ"/>
              </w:rPr>
              <w:t xml:space="preserve"> д</w:t>
            </w:r>
            <w:r w:rsidRPr="00D62FC4">
              <w:rPr>
                <w:rFonts w:ascii="Times New Roman" w:hAnsi="Times New Roman" w:cs="Times New Roman"/>
                <w:noProof/>
                <w:sz w:val="28"/>
                <w:szCs w:val="28"/>
              </w:rPr>
              <w:t>иаметр</w:t>
            </w:r>
            <w:r w:rsidRPr="00D62FC4">
              <w:rPr>
                <w:rFonts w:ascii="Times New Roman" w:hAnsi="Times New Roman" w:cs="Times New Roman"/>
                <w:noProof/>
                <w:sz w:val="28"/>
                <w:szCs w:val="28"/>
                <w:lang w:val="kk-KZ"/>
              </w:rPr>
              <w:t>і</w:t>
            </w:r>
            <w:r w:rsidRPr="00D62FC4">
              <w:rPr>
                <w:rFonts w:ascii="Times New Roman" w:hAnsi="Times New Roman" w:cs="Times New Roman"/>
                <w:noProof/>
                <w:sz w:val="28"/>
                <w:szCs w:val="28"/>
              </w:rPr>
              <w:t xml:space="preserve">(стелы), </w:t>
            </w:r>
            <w:r w:rsidRPr="00D62FC4">
              <w:rPr>
                <w:rFonts w:ascii="Times New Roman" w:hAnsi="Times New Roman" w:cs="Times New Roman"/>
                <w:noProof/>
                <w:sz w:val="28"/>
                <w:szCs w:val="28"/>
              </w:rPr>
              <w:sym w:font="Symbol" w:char="F06D"/>
            </w:r>
            <w:r w:rsidRPr="00D62FC4">
              <w:rPr>
                <w:rFonts w:ascii="Times New Roman" w:hAnsi="Times New Roman" w:cs="Times New Roman"/>
                <w:noProof/>
                <w:sz w:val="28"/>
                <w:szCs w:val="28"/>
                <w:lang w:val="en-US"/>
              </w:rPr>
              <w:t>m</w:t>
            </w:r>
          </w:p>
        </w:tc>
        <w:tc>
          <w:tcPr>
            <w:tcW w:w="1559" w:type="dxa"/>
            <w:shd w:val="clear" w:color="auto" w:fill="auto"/>
          </w:tcPr>
          <w:p w:rsidR="00A96623" w:rsidRPr="00D62FC4" w:rsidRDefault="00A96623" w:rsidP="00A96623">
            <w:pPr>
              <w:spacing w:after="0" w:line="240" w:lineRule="auto"/>
              <w:rPr>
                <w:rFonts w:ascii="Times New Roman" w:hAnsi="Times New Roman" w:cs="Times New Roman"/>
                <w:noProof/>
                <w:sz w:val="28"/>
                <w:szCs w:val="28"/>
                <w:lang w:val="en-US"/>
              </w:rPr>
            </w:pPr>
            <w:r w:rsidRPr="00D62FC4">
              <w:rPr>
                <w:rFonts w:ascii="Times New Roman" w:hAnsi="Times New Roman" w:cs="Times New Roman"/>
                <w:noProof/>
                <w:sz w:val="28"/>
                <w:szCs w:val="28"/>
                <w:lang w:val="kk-KZ"/>
              </w:rPr>
              <w:t>Тамыр д</w:t>
            </w:r>
            <w:r w:rsidRPr="00D62FC4">
              <w:rPr>
                <w:rFonts w:ascii="Times New Roman" w:hAnsi="Times New Roman" w:cs="Times New Roman"/>
                <w:noProof/>
                <w:sz w:val="28"/>
                <w:szCs w:val="28"/>
              </w:rPr>
              <w:t>иаметр</w:t>
            </w:r>
            <w:r w:rsidRPr="00D62FC4">
              <w:rPr>
                <w:rFonts w:ascii="Times New Roman" w:hAnsi="Times New Roman" w:cs="Times New Roman"/>
                <w:noProof/>
                <w:sz w:val="28"/>
                <w:szCs w:val="28"/>
                <w:lang w:val="kk-KZ"/>
              </w:rPr>
              <w:t>і</w:t>
            </w:r>
            <w:r w:rsidRPr="00D62FC4">
              <w:rPr>
                <w:rFonts w:ascii="Times New Roman" w:hAnsi="Times New Roman" w:cs="Times New Roman"/>
                <w:noProof/>
                <w:sz w:val="28"/>
                <w:szCs w:val="28"/>
                <w:lang w:val="en-US"/>
              </w:rPr>
              <w:t xml:space="preserve">, </w:t>
            </w:r>
            <w:r w:rsidRPr="00D62FC4">
              <w:rPr>
                <w:rFonts w:ascii="Times New Roman" w:hAnsi="Times New Roman" w:cs="Times New Roman"/>
                <w:noProof/>
                <w:sz w:val="28"/>
                <w:szCs w:val="28"/>
              </w:rPr>
              <w:sym w:font="Symbol" w:char="F06D"/>
            </w:r>
            <w:r w:rsidRPr="00D62FC4">
              <w:rPr>
                <w:rFonts w:ascii="Times New Roman" w:hAnsi="Times New Roman" w:cs="Times New Roman"/>
                <w:noProof/>
                <w:sz w:val="28"/>
                <w:szCs w:val="28"/>
                <w:lang w:val="en-US"/>
              </w:rPr>
              <w:t>m</w:t>
            </w:r>
          </w:p>
        </w:tc>
      </w:tr>
      <w:tr w:rsidR="00A96623" w:rsidRPr="00D62FC4" w:rsidTr="00D62FC4">
        <w:tc>
          <w:tcPr>
            <w:tcW w:w="10206" w:type="dxa"/>
            <w:gridSpan w:val="9"/>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lang w:val="en-US"/>
              </w:rPr>
            </w:pPr>
            <w:r w:rsidRPr="00D62FC4">
              <w:rPr>
                <w:rFonts w:ascii="Times New Roman" w:hAnsi="Times New Roman" w:cs="Times New Roman"/>
                <w:i/>
                <w:noProof/>
                <w:sz w:val="28"/>
                <w:szCs w:val="28"/>
                <w:lang w:val="en-US"/>
              </w:rPr>
              <w:t>T. dicoccum</w:t>
            </w:r>
          </w:p>
        </w:tc>
      </w:tr>
      <w:tr w:rsidR="00A96623" w:rsidRPr="00D62FC4" w:rsidTr="00D62FC4">
        <w:tc>
          <w:tcPr>
            <w:tcW w:w="1418" w:type="dxa"/>
            <w:shd w:val="clear" w:color="auto" w:fill="auto"/>
          </w:tcPr>
          <w:p w:rsidR="00A96623" w:rsidRPr="00D62FC4" w:rsidRDefault="00A96623" w:rsidP="00A96623">
            <w:pPr>
              <w:spacing w:after="0" w:line="240" w:lineRule="auto"/>
              <w:rPr>
                <w:rFonts w:ascii="Times New Roman" w:hAnsi="Times New Roman" w:cs="Times New Roman"/>
                <w:noProof/>
                <w:sz w:val="28"/>
                <w:szCs w:val="28"/>
                <w:lang w:val="kk-KZ"/>
              </w:rPr>
            </w:pPr>
            <w:r w:rsidRPr="00D62FC4">
              <w:rPr>
                <w:rFonts w:ascii="Times New Roman" w:hAnsi="Times New Roman" w:cs="Times New Roman"/>
                <w:noProof/>
                <w:sz w:val="28"/>
                <w:szCs w:val="28"/>
                <w:lang w:val="kk-KZ"/>
              </w:rPr>
              <w:t>бақылау</w:t>
            </w:r>
          </w:p>
        </w:tc>
        <w:tc>
          <w:tcPr>
            <w:tcW w:w="1309"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19</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4 ± 0</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2</w:t>
            </w:r>
          </w:p>
        </w:tc>
        <w:tc>
          <w:tcPr>
            <w:tcW w:w="1418"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16</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7 ± 0</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8</w:t>
            </w:r>
          </w:p>
        </w:tc>
        <w:tc>
          <w:tcPr>
            <w:tcW w:w="1417"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rPr>
            </w:pPr>
            <w:r w:rsidRPr="00D62FC4">
              <w:rPr>
                <w:rFonts w:ascii="Times New Roman" w:hAnsi="Times New Roman" w:cs="Times New Roman"/>
                <w:noProof/>
                <w:sz w:val="28"/>
                <w:szCs w:val="28"/>
              </w:rPr>
              <w:t>6</w:t>
            </w:r>
            <w:r w:rsidRPr="00D62FC4">
              <w:rPr>
                <w:rFonts w:ascii="Times New Roman" w:hAnsi="Times New Roman" w:cs="Times New Roman"/>
                <w:noProof/>
                <w:sz w:val="28"/>
                <w:szCs w:val="28"/>
                <w:lang w:val="en-US"/>
              </w:rPr>
              <w:t>7</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3</w:t>
            </w:r>
            <w:r w:rsidRPr="00D62FC4">
              <w:rPr>
                <w:rFonts w:ascii="Times New Roman" w:hAnsi="Times New Roman" w:cs="Times New Roman"/>
                <w:noProof/>
                <w:sz w:val="28"/>
                <w:szCs w:val="28"/>
              </w:rPr>
              <w:t xml:space="preserve"> ± 0,</w:t>
            </w:r>
            <w:r w:rsidRPr="00D62FC4">
              <w:rPr>
                <w:rFonts w:ascii="Times New Roman" w:hAnsi="Times New Roman" w:cs="Times New Roman"/>
                <w:noProof/>
                <w:sz w:val="28"/>
                <w:szCs w:val="28"/>
                <w:lang w:val="en-US"/>
              </w:rPr>
              <w:t>4</w:t>
            </w:r>
          </w:p>
        </w:tc>
        <w:tc>
          <w:tcPr>
            <w:tcW w:w="1668" w:type="dxa"/>
            <w:gridSpan w:val="2"/>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rPr>
            </w:pPr>
            <w:r w:rsidRPr="00D62FC4">
              <w:rPr>
                <w:rFonts w:ascii="Times New Roman" w:hAnsi="Times New Roman" w:cs="Times New Roman"/>
                <w:noProof/>
                <w:sz w:val="28"/>
                <w:szCs w:val="28"/>
              </w:rPr>
              <w:t>12,8 ± 0,6</w:t>
            </w:r>
          </w:p>
        </w:tc>
        <w:tc>
          <w:tcPr>
            <w:tcW w:w="1417" w:type="dxa"/>
            <w:gridSpan w:val="2"/>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217</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5</w:t>
            </w:r>
            <w:r w:rsidRPr="00D62FC4">
              <w:rPr>
                <w:rFonts w:ascii="Times New Roman" w:hAnsi="Times New Roman" w:cs="Times New Roman"/>
                <w:noProof/>
                <w:sz w:val="28"/>
                <w:szCs w:val="28"/>
              </w:rPr>
              <w:t xml:space="preserve"> ± 3,5</w:t>
            </w:r>
          </w:p>
        </w:tc>
        <w:tc>
          <w:tcPr>
            <w:tcW w:w="1559"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449</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 xml:space="preserve">9 </w:t>
            </w:r>
            <w:r w:rsidRPr="00D62FC4">
              <w:rPr>
                <w:rFonts w:ascii="Times New Roman" w:hAnsi="Times New Roman" w:cs="Times New Roman"/>
                <w:noProof/>
                <w:sz w:val="28"/>
                <w:szCs w:val="28"/>
              </w:rPr>
              <w:t xml:space="preserve">± </w:t>
            </w:r>
            <w:r w:rsidRPr="00D62FC4">
              <w:rPr>
                <w:rFonts w:ascii="Times New Roman" w:hAnsi="Times New Roman" w:cs="Times New Roman"/>
                <w:noProof/>
                <w:sz w:val="28"/>
                <w:szCs w:val="28"/>
                <w:lang w:val="en-US"/>
              </w:rPr>
              <w:t>5</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2</w:t>
            </w:r>
          </w:p>
        </w:tc>
      </w:tr>
      <w:tr w:rsidR="00A96623" w:rsidRPr="00D62FC4" w:rsidTr="00D62FC4">
        <w:tc>
          <w:tcPr>
            <w:tcW w:w="1418" w:type="dxa"/>
            <w:shd w:val="clear" w:color="auto" w:fill="auto"/>
          </w:tcPr>
          <w:p w:rsidR="00A96623" w:rsidRPr="00D62FC4" w:rsidRDefault="00A96623" w:rsidP="00A96623">
            <w:pPr>
              <w:spacing w:after="0" w:line="240" w:lineRule="auto"/>
              <w:rPr>
                <w:rFonts w:ascii="Times New Roman" w:hAnsi="Times New Roman" w:cs="Times New Roman"/>
                <w:noProof/>
                <w:sz w:val="28"/>
                <w:szCs w:val="28"/>
                <w:lang w:val="en-US"/>
              </w:rPr>
            </w:pPr>
            <w:r w:rsidRPr="00D62FC4">
              <w:rPr>
                <w:rFonts w:ascii="Times New Roman" w:hAnsi="Times New Roman" w:cs="Times New Roman"/>
                <w:noProof/>
                <w:sz w:val="28"/>
                <w:szCs w:val="28"/>
              </w:rPr>
              <w:t>Саха-роза, 1</w:t>
            </w:r>
            <w:r w:rsidRPr="00D62FC4">
              <w:rPr>
                <w:rFonts w:ascii="Times New Roman" w:hAnsi="Times New Roman" w:cs="Times New Roman"/>
                <w:noProof/>
                <w:sz w:val="28"/>
                <w:szCs w:val="28"/>
                <w:lang w:val="en-US"/>
              </w:rPr>
              <w:t>7</w:t>
            </w:r>
            <w:r w:rsidRPr="00D62FC4">
              <w:rPr>
                <w:rFonts w:ascii="Times New Roman" w:hAnsi="Times New Roman" w:cs="Times New Roman"/>
                <w:noProof/>
                <w:sz w:val="28"/>
                <w:szCs w:val="28"/>
              </w:rPr>
              <w:t>,6%</w:t>
            </w:r>
          </w:p>
        </w:tc>
        <w:tc>
          <w:tcPr>
            <w:tcW w:w="1309" w:type="dxa"/>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rPr>
              <w:t xml:space="preserve"> 13,7 ± 0,1*</w:t>
            </w:r>
          </w:p>
        </w:tc>
        <w:tc>
          <w:tcPr>
            <w:tcW w:w="1418" w:type="dxa"/>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30</w:t>
            </w:r>
            <w:r w:rsidRPr="00D62FC4">
              <w:rPr>
                <w:rFonts w:ascii="Times New Roman" w:hAnsi="Times New Roman" w:cs="Times New Roman"/>
                <w:noProof/>
                <w:sz w:val="28"/>
                <w:szCs w:val="28"/>
              </w:rPr>
              <w:t>,4 ± 0,</w:t>
            </w:r>
            <w:r w:rsidRPr="00D62FC4">
              <w:rPr>
                <w:rFonts w:ascii="Times New Roman" w:hAnsi="Times New Roman" w:cs="Times New Roman"/>
                <w:noProof/>
                <w:sz w:val="28"/>
                <w:szCs w:val="28"/>
                <w:lang w:val="en-US"/>
              </w:rPr>
              <w:t>6</w:t>
            </w:r>
            <w:r w:rsidRPr="00D62FC4">
              <w:rPr>
                <w:rFonts w:ascii="Times New Roman" w:hAnsi="Times New Roman" w:cs="Times New Roman"/>
                <w:noProof/>
                <w:sz w:val="28"/>
                <w:szCs w:val="28"/>
              </w:rPr>
              <w:t>*</w:t>
            </w:r>
          </w:p>
        </w:tc>
        <w:tc>
          <w:tcPr>
            <w:tcW w:w="1417" w:type="dxa"/>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80</w:t>
            </w:r>
            <w:r w:rsidRPr="00D62FC4">
              <w:rPr>
                <w:rFonts w:ascii="Times New Roman" w:hAnsi="Times New Roman" w:cs="Times New Roman"/>
                <w:noProof/>
                <w:sz w:val="28"/>
                <w:szCs w:val="28"/>
              </w:rPr>
              <w:t>,0 ± 0,7*</w:t>
            </w:r>
          </w:p>
        </w:tc>
        <w:tc>
          <w:tcPr>
            <w:tcW w:w="1668" w:type="dxa"/>
            <w:gridSpan w:val="2"/>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26</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4 ± 0</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8</w:t>
            </w:r>
            <w:r w:rsidRPr="00D62FC4">
              <w:rPr>
                <w:rFonts w:ascii="Times New Roman" w:hAnsi="Times New Roman" w:cs="Times New Roman"/>
                <w:noProof/>
                <w:sz w:val="28"/>
                <w:szCs w:val="28"/>
              </w:rPr>
              <w:t>*</w:t>
            </w:r>
          </w:p>
        </w:tc>
        <w:tc>
          <w:tcPr>
            <w:tcW w:w="1417" w:type="dxa"/>
            <w:gridSpan w:val="2"/>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192</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9 ± 1</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1</w:t>
            </w:r>
            <w:r w:rsidRPr="00D62FC4">
              <w:rPr>
                <w:rFonts w:ascii="Times New Roman" w:hAnsi="Times New Roman" w:cs="Times New Roman"/>
                <w:noProof/>
                <w:sz w:val="28"/>
                <w:szCs w:val="28"/>
              </w:rPr>
              <w:t>*</w:t>
            </w:r>
          </w:p>
        </w:tc>
        <w:tc>
          <w:tcPr>
            <w:tcW w:w="1559" w:type="dxa"/>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493</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 xml:space="preserve">9 </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0</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6</w:t>
            </w:r>
            <w:r w:rsidRPr="00D62FC4">
              <w:rPr>
                <w:rFonts w:ascii="Times New Roman" w:hAnsi="Times New Roman" w:cs="Times New Roman"/>
                <w:noProof/>
                <w:sz w:val="28"/>
                <w:szCs w:val="28"/>
              </w:rPr>
              <w:t>*</w:t>
            </w:r>
          </w:p>
        </w:tc>
      </w:tr>
      <w:tr w:rsidR="00A96623" w:rsidRPr="00D62FC4" w:rsidTr="00D62FC4">
        <w:tc>
          <w:tcPr>
            <w:tcW w:w="1418" w:type="dxa"/>
            <w:shd w:val="clear" w:color="auto" w:fill="auto"/>
          </w:tcPr>
          <w:p w:rsidR="00A96623" w:rsidRPr="00D62FC4" w:rsidRDefault="00A96623" w:rsidP="00A96623">
            <w:pPr>
              <w:spacing w:after="0" w:line="240" w:lineRule="auto"/>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 к бақылау</w:t>
            </w:r>
          </w:p>
        </w:tc>
        <w:tc>
          <w:tcPr>
            <w:tcW w:w="1309"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71</w:t>
            </w:r>
          </w:p>
        </w:tc>
        <w:tc>
          <w:tcPr>
            <w:tcW w:w="1418"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182</w:t>
            </w:r>
          </w:p>
        </w:tc>
        <w:tc>
          <w:tcPr>
            <w:tcW w:w="1417"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119</w:t>
            </w:r>
          </w:p>
        </w:tc>
        <w:tc>
          <w:tcPr>
            <w:tcW w:w="1668" w:type="dxa"/>
            <w:gridSpan w:val="2"/>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206</w:t>
            </w:r>
          </w:p>
        </w:tc>
        <w:tc>
          <w:tcPr>
            <w:tcW w:w="1417" w:type="dxa"/>
            <w:gridSpan w:val="2"/>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89</w:t>
            </w:r>
          </w:p>
        </w:tc>
        <w:tc>
          <w:tcPr>
            <w:tcW w:w="1559"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110</w:t>
            </w:r>
          </w:p>
        </w:tc>
      </w:tr>
      <w:tr w:rsidR="00A96623" w:rsidRPr="00D62FC4" w:rsidTr="00D62FC4">
        <w:tc>
          <w:tcPr>
            <w:tcW w:w="10206" w:type="dxa"/>
            <w:gridSpan w:val="9"/>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lang w:val="en-US"/>
              </w:rPr>
            </w:pPr>
            <w:r w:rsidRPr="00D62FC4">
              <w:rPr>
                <w:rFonts w:ascii="Times New Roman" w:hAnsi="Times New Roman" w:cs="Times New Roman"/>
                <w:i/>
                <w:noProof/>
                <w:sz w:val="28"/>
                <w:szCs w:val="28"/>
                <w:lang w:val="en-US"/>
              </w:rPr>
              <w:t>T. aestivum</w:t>
            </w:r>
          </w:p>
        </w:tc>
      </w:tr>
      <w:tr w:rsidR="00A96623" w:rsidRPr="00D62FC4" w:rsidTr="00D62FC4">
        <w:tc>
          <w:tcPr>
            <w:tcW w:w="1418" w:type="dxa"/>
            <w:shd w:val="clear" w:color="auto" w:fill="auto"/>
          </w:tcPr>
          <w:p w:rsidR="00A96623" w:rsidRPr="00D62FC4" w:rsidRDefault="00A96623" w:rsidP="00A96623">
            <w:pPr>
              <w:spacing w:after="0" w:line="240" w:lineRule="auto"/>
              <w:rPr>
                <w:rFonts w:ascii="Times New Roman" w:hAnsi="Times New Roman" w:cs="Times New Roman"/>
                <w:noProof/>
                <w:sz w:val="28"/>
                <w:szCs w:val="28"/>
              </w:rPr>
            </w:pPr>
            <w:r w:rsidRPr="00D62FC4">
              <w:rPr>
                <w:rFonts w:ascii="Times New Roman" w:hAnsi="Times New Roman" w:cs="Times New Roman"/>
                <w:noProof/>
                <w:sz w:val="28"/>
                <w:szCs w:val="28"/>
              </w:rPr>
              <w:t>бақылау</w:t>
            </w:r>
          </w:p>
        </w:tc>
        <w:tc>
          <w:tcPr>
            <w:tcW w:w="1309"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16</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6</w:t>
            </w:r>
            <w:r w:rsidRPr="00D62FC4">
              <w:rPr>
                <w:rFonts w:ascii="Times New Roman" w:hAnsi="Times New Roman" w:cs="Times New Roman"/>
                <w:noProof/>
                <w:sz w:val="28"/>
                <w:szCs w:val="28"/>
              </w:rPr>
              <w:t xml:space="preserve"> ± 0,</w:t>
            </w:r>
            <w:r w:rsidRPr="00D62FC4">
              <w:rPr>
                <w:rFonts w:ascii="Times New Roman" w:hAnsi="Times New Roman" w:cs="Times New Roman"/>
                <w:noProof/>
                <w:sz w:val="28"/>
                <w:szCs w:val="28"/>
                <w:lang w:val="en-US"/>
              </w:rPr>
              <w:t>8</w:t>
            </w:r>
          </w:p>
        </w:tc>
        <w:tc>
          <w:tcPr>
            <w:tcW w:w="1418"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rPr>
            </w:pPr>
            <w:r w:rsidRPr="00D62FC4">
              <w:rPr>
                <w:rFonts w:ascii="Times New Roman" w:hAnsi="Times New Roman" w:cs="Times New Roman"/>
                <w:noProof/>
                <w:sz w:val="28"/>
                <w:szCs w:val="28"/>
              </w:rPr>
              <w:t>28,</w:t>
            </w:r>
            <w:r w:rsidRPr="00D62FC4">
              <w:rPr>
                <w:rFonts w:ascii="Times New Roman" w:hAnsi="Times New Roman" w:cs="Times New Roman"/>
                <w:noProof/>
                <w:sz w:val="28"/>
                <w:szCs w:val="28"/>
                <w:lang w:val="en-US"/>
              </w:rPr>
              <w:t>5</w:t>
            </w:r>
            <w:r w:rsidRPr="00D62FC4">
              <w:rPr>
                <w:rFonts w:ascii="Times New Roman" w:hAnsi="Times New Roman" w:cs="Times New Roman"/>
                <w:noProof/>
                <w:sz w:val="28"/>
                <w:szCs w:val="28"/>
              </w:rPr>
              <w:t xml:space="preserve"> ± </w:t>
            </w:r>
            <w:r w:rsidRPr="00D62FC4">
              <w:rPr>
                <w:rFonts w:ascii="Times New Roman" w:hAnsi="Times New Roman" w:cs="Times New Roman"/>
                <w:noProof/>
                <w:sz w:val="28"/>
                <w:szCs w:val="28"/>
                <w:lang w:val="en-US"/>
              </w:rPr>
              <w:t>0</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9</w:t>
            </w:r>
          </w:p>
        </w:tc>
        <w:tc>
          <w:tcPr>
            <w:tcW w:w="1417"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70</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1</w:t>
            </w:r>
            <w:r w:rsidRPr="00D62FC4">
              <w:rPr>
                <w:rFonts w:ascii="Times New Roman" w:hAnsi="Times New Roman" w:cs="Times New Roman"/>
                <w:noProof/>
                <w:sz w:val="28"/>
                <w:szCs w:val="28"/>
              </w:rPr>
              <w:t xml:space="preserve"> ± </w:t>
            </w:r>
            <w:r w:rsidRPr="00D62FC4">
              <w:rPr>
                <w:rFonts w:ascii="Times New Roman" w:hAnsi="Times New Roman" w:cs="Times New Roman"/>
                <w:noProof/>
                <w:sz w:val="28"/>
                <w:szCs w:val="28"/>
                <w:lang w:val="en-US"/>
              </w:rPr>
              <w:t>1</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2</w:t>
            </w:r>
          </w:p>
        </w:tc>
        <w:tc>
          <w:tcPr>
            <w:tcW w:w="1418"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rPr>
            </w:pPr>
            <w:r w:rsidRPr="00D62FC4">
              <w:rPr>
                <w:rFonts w:ascii="Times New Roman" w:hAnsi="Times New Roman" w:cs="Times New Roman"/>
                <w:noProof/>
                <w:sz w:val="28"/>
                <w:szCs w:val="28"/>
              </w:rPr>
              <w:t>19,</w:t>
            </w:r>
            <w:r w:rsidRPr="00D62FC4">
              <w:rPr>
                <w:rFonts w:ascii="Times New Roman" w:hAnsi="Times New Roman" w:cs="Times New Roman"/>
                <w:noProof/>
                <w:sz w:val="28"/>
                <w:szCs w:val="28"/>
                <w:lang w:val="en-US"/>
              </w:rPr>
              <w:t>7</w:t>
            </w:r>
            <w:r w:rsidRPr="00D62FC4">
              <w:rPr>
                <w:rFonts w:ascii="Times New Roman" w:hAnsi="Times New Roman" w:cs="Times New Roman"/>
                <w:noProof/>
                <w:sz w:val="28"/>
                <w:szCs w:val="28"/>
              </w:rPr>
              <w:t xml:space="preserve"> ± 0,</w:t>
            </w:r>
            <w:r w:rsidRPr="00D62FC4">
              <w:rPr>
                <w:rFonts w:ascii="Times New Roman" w:hAnsi="Times New Roman" w:cs="Times New Roman"/>
                <w:noProof/>
                <w:sz w:val="28"/>
                <w:szCs w:val="28"/>
                <w:lang w:val="en-US"/>
              </w:rPr>
              <w:t>5</w:t>
            </w:r>
          </w:p>
        </w:tc>
        <w:tc>
          <w:tcPr>
            <w:tcW w:w="1417" w:type="dxa"/>
            <w:gridSpan w:val="2"/>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rPr>
              <w:t>205,</w:t>
            </w:r>
            <w:r w:rsidRPr="00D62FC4">
              <w:rPr>
                <w:rFonts w:ascii="Times New Roman" w:hAnsi="Times New Roman" w:cs="Times New Roman"/>
                <w:noProof/>
                <w:sz w:val="28"/>
                <w:szCs w:val="28"/>
                <w:lang w:val="en-US"/>
              </w:rPr>
              <w:t>8</w:t>
            </w:r>
            <w:r w:rsidRPr="00D62FC4">
              <w:rPr>
                <w:rFonts w:ascii="Times New Roman" w:hAnsi="Times New Roman" w:cs="Times New Roman"/>
                <w:noProof/>
                <w:sz w:val="28"/>
                <w:szCs w:val="28"/>
              </w:rPr>
              <w:t xml:space="preserve"> ± 3,</w:t>
            </w:r>
            <w:r w:rsidRPr="00D62FC4">
              <w:rPr>
                <w:rFonts w:ascii="Times New Roman" w:hAnsi="Times New Roman" w:cs="Times New Roman"/>
                <w:noProof/>
                <w:sz w:val="28"/>
                <w:szCs w:val="28"/>
                <w:lang w:val="en-US"/>
              </w:rPr>
              <w:t>6</w:t>
            </w:r>
          </w:p>
        </w:tc>
        <w:tc>
          <w:tcPr>
            <w:tcW w:w="1809" w:type="dxa"/>
            <w:gridSpan w:val="2"/>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475</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 xml:space="preserve">5 </w:t>
            </w:r>
            <w:r w:rsidRPr="00D62FC4">
              <w:rPr>
                <w:rFonts w:ascii="Times New Roman" w:hAnsi="Times New Roman" w:cs="Times New Roman"/>
                <w:noProof/>
                <w:sz w:val="28"/>
                <w:szCs w:val="28"/>
              </w:rPr>
              <w:t xml:space="preserve">± </w:t>
            </w:r>
            <w:r w:rsidRPr="00D62FC4">
              <w:rPr>
                <w:rFonts w:ascii="Times New Roman" w:hAnsi="Times New Roman" w:cs="Times New Roman"/>
                <w:noProof/>
                <w:sz w:val="28"/>
                <w:szCs w:val="28"/>
                <w:lang w:val="en-US"/>
              </w:rPr>
              <w:t>9</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2</w:t>
            </w:r>
          </w:p>
        </w:tc>
      </w:tr>
      <w:tr w:rsidR="00A96623" w:rsidRPr="00D62FC4" w:rsidTr="00D62FC4">
        <w:tc>
          <w:tcPr>
            <w:tcW w:w="1418" w:type="dxa"/>
            <w:shd w:val="clear" w:color="auto" w:fill="auto"/>
          </w:tcPr>
          <w:p w:rsidR="00A96623" w:rsidRPr="00D62FC4" w:rsidRDefault="00D62FC4" w:rsidP="00A96623">
            <w:pPr>
              <w:spacing w:after="0" w:line="240" w:lineRule="auto"/>
              <w:rPr>
                <w:rFonts w:ascii="Times New Roman" w:hAnsi="Times New Roman" w:cs="Times New Roman"/>
                <w:noProof/>
                <w:sz w:val="28"/>
                <w:szCs w:val="28"/>
                <w:lang w:val="en-US"/>
              </w:rPr>
            </w:pPr>
            <w:r>
              <w:rPr>
                <w:rFonts w:ascii="Times New Roman" w:hAnsi="Times New Roman" w:cs="Times New Roman"/>
                <w:noProof/>
                <w:sz w:val="28"/>
                <w:szCs w:val="28"/>
              </w:rPr>
              <w:t>Саха</w:t>
            </w:r>
            <w:r w:rsidR="00A96623" w:rsidRPr="00D62FC4">
              <w:rPr>
                <w:rFonts w:ascii="Times New Roman" w:hAnsi="Times New Roman" w:cs="Times New Roman"/>
                <w:noProof/>
                <w:sz w:val="28"/>
                <w:szCs w:val="28"/>
              </w:rPr>
              <w:t>роза, 1</w:t>
            </w:r>
            <w:r w:rsidR="00A96623" w:rsidRPr="00D62FC4">
              <w:rPr>
                <w:rFonts w:ascii="Times New Roman" w:hAnsi="Times New Roman" w:cs="Times New Roman"/>
                <w:noProof/>
                <w:sz w:val="28"/>
                <w:szCs w:val="28"/>
                <w:lang w:val="en-US"/>
              </w:rPr>
              <w:t>7</w:t>
            </w:r>
            <w:r w:rsidR="00A96623" w:rsidRPr="00D62FC4">
              <w:rPr>
                <w:rFonts w:ascii="Times New Roman" w:hAnsi="Times New Roman" w:cs="Times New Roman"/>
                <w:noProof/>
                <w:sz w:val="28"/>
                <w:szCs w:val="28"/>
              </w:rPr>
              <w:t>,6%</w:t>
            </w:r>
          </w:p>
        </w:tc>
        <w:tc>
          <w:tcPr>
            <w:tcW w:w="1309" w:type="dxa"/>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 xml:space="preserve">  18</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5</w:t>
            </w:r>
            <w:r w:rsidRPr="00D62FC4">
              <w:rPr>
                <w:rFonts w:ascii="Times New Roman" w:hAnsi="Times New Roman" w:cs="Times New Roman"/>
                <w:noProof/>
                <w:sz w:val="28"/>
                <w:szCs w:val="28"/>
              </w:rPr>
              <w:t xml:space="preserve"> ± 0,1</w:t>
            </w:r>
            <w:r w:rsidRPr="00D62FC4">
              <w:rPr>
                <w:rFonts w:ascii="Times New Roman" w:hAnsi="Times New Roman" w:cs="Times New Roman"/>
                <w:noProof/>
                <w:sz w:val="28"/>
                <w:szCs w:val="28"/>
                <w:lang w:val="en-US"/>
              </w:rPr>
              <w:t>*</w:t>
            </w:r>
          </w:p>
        </w:tc>
        <w:tc>
          <w:tcPr>
            <w:tcW w:w="1418" w:type="dxa"/>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rPr>
              <w:t>25,</w:t>
            </w:r>
            <w:r w:rsidRPr="00D62FC4">
              <w:rPr>
                <w:rFonts w:ascii="Times New Roman" w:hAnsi="Times New Roman" w:cs="Times New Roman"/>
                <w:noProof/>
                <w:sz w:val="28"/>
                <w:szCs w:val="28"/>
                <w:lang w:val="en-US"/>
              </w:rPr>
              <w:t>6</w:t>
            </w:r>
            <w:r w:rsidRPr="00D62FC4">
              <w:rPr>
                <w:rFonts w:ascii="Times New Roman" w:hAnsi="Times New Roman" w:cs="Times New Roman"/>
                <w:noProof/>
                <w:sz w:val="28"/>
                <w:szCs w:val="28"/>
              </w:rPr>
              <w:t xml:space="preserve"> ± 0,8</w:t>
            </w:r>
            <w:r w:rsidRPr="00D62FC4">
              <w:rPr>
                <w:rFonts w:ascii="Times New Roman" w:hAnsi="Times New Roman" w:cs="Times New Roman"/>
                <w:noProof/>
                <w:sz w:val="28"/>
                <w:szCs w:val="28"/>
                <w:lang w:val="en-US"/>
              </w:rPr>
              <w:t>*</w:t>
            </w:r>
          </w:p>
        </w:tc>
        <w:tc>
          <w:tcPr>
            <w:tcW w:w="1417" w:type="dxa"/>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rPr>
              <w:t xml:space="preserve">  7</w:t>
            </w:r>
            <w:r w:rsidRPr="00D62FC4">
              <w:rPr>
                <w:rFonts w:ascii="Times New Roman" w:hAnsi="Times New Roman" w:cs="Times New Roman"/>
                <w:noProof/>
                <w:sz w:val="28"/>
                <w:szCs w:val="28"/>
                <w:lang w:val="en-US"/>
              </w:rPr>
              <w:t>5</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9 ± 0</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5</w:t>
            </w:r>
            <w:r w:rsidRPr="00D62FC4">
              <w:rPr>
                <w:rFonts w:ascii="Times New Roman" w:hAnsi="Times New Roman" w:cs="Times New Roman"/>
                <w:noProof/>
                <w:sz w:val="28"/>
                <w:szCs w:val="28"/>
              </w:rPr>
              <w:t>*</w:t>
            </w:r>
          </w:p>
        </w:tc>
        <w:tc>
          <w:tcPr>
            <w:tcW w:w="1418" w:type="dxa"/>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24</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5 ± 0</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3</w:t>
            </w:r>
            <w:r w:rsidRPr="00D62FC4">
              <w:rPr>
                <w:rFonts w:ascii="Times New Roman" w:hAnsi="Times New Roman" w:cs="Times New Roman"/>
                <w:noProof/>
                <w:sz w:val="28"/>
                <w:szCs w:val="28"/>
              </w:rPr>
              <w:t>*</w:t>
            </w:r>
          </w:p>
        </w:tc>
        <w:tc>
          <w:tcPr>
            <w:tcW w:w="1417" w:type="dxa"/>
            <w:gridSpan w:val="2"/>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234</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0 ± 8</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9</w:t>
            </w:r>
            <w:r w:rsidRPr="00D62FC4">
              <w:rPr>
                <w:rFonts w:ascii="Times New Roman" w:hAnsi="Times New Roman" w:cs="Times New Roman"/>
                <w:noProof/>
                <w:sz w:val="28"/>
                <w:szCs w:val="28"/>
              </w:rPr>
              <w:t>*</w:t>
            </w:r>
          </w:p>
        </w:tc>
        <w:tc>
          <w:tcPr>
            <w:tcW w:w="1809" w:type="dxa"/>
            <w:gridSpan w:val="2"/>
            <w:shd w:val="clear" w:color="auto" w:fill="auto"/>
          </w:tcPr>
          <w:p w:rsidR="00A96623" w:rsidRPr="00D62FC4" w:rsidRDefault="00A96623" w:rsidP="00A96623">
            <w:pPr>
              <w:spacing w:after="0" w:line="240" w:lineRule="auto"/>
              <w:ind w:firstLine="709"/>
              <w:jc w:val="center"/>
              <w:rPr>
                <w:rFonts w:ascii="Times New Roman" w:hAnsi="Times New Roman" w:cs="Times New Roman"/>
                <w:noProof/>
                <w:sz w:val="28"/>
                <w:szCs w:val="28"/>
              </w:rPr>
            </w:pPr>
            <w:r w:rsidRPr="00D62FC4">
              <w:rPr>
                <w:rFonts w:ascii="Times New Roman" w:hAnsi="Times New Roman" w:cs="Times New Roman"/>
                <w:noProof/>
                <w:sz w:val="28"/>
                <w:szCs w:val="28"/>
                <w:lang w:val="en-US"/>
              </w:rPr>
              <w:t>523</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0 ± 9</w:t>
            </w:r>
            <w:r w:rsidRPr="00D62FC4">
              <w:rPr>
                <w:rFonts w:ascii="Times New Roman" w:hAnsi="Times New Roman" w:cs="Times New Roman"/>
                <w:noProof/>
                <w:sz w:val="28"/>
                <w:szCs w:val="28"/>
              </w:rPr>
              <w:t>,</w:t>
            </w:r>
            <w:r w:rsidRPr="00D62FC4">
              <w:rPr>
                <w:rFonts w:ascii="Times New Roman" w:hAnsi="Times New Roman" w:cs="Times New Roman"/>
                <w:noProof/>
                <w:sz w:val="28"/>
                <w:szCs w:val="28"/>
                <w:lang w:val="en-US"/>
              </w:rPr>
              <w:t>8</w:t>
            </w:r>
            <w:r w:rsidRPr="00D62FC4">
              <w:rPr>
                <w:rFonts w:ascii="Times New Roman" w:hAnsi="Times New Roman" w:cs="Times New Roman"/>
                <w:noProof/>
                <w:sz w:val="28"/>
                <w:szCs w:val="28"/>
              </w:rPr>
              <w:t>*</w:t>
            </w:r>
          </w:p>
        </w:tc>
      </w:tr>
      <w:tr w:rsidR="00A96623" w:rsidRPr="00D62FC4" w:rsidTr="00D62FC4">
        <w:tc>
          <w:tcPr>
            <w:tcW w:w="1418" w:type="dxa"/>
            <w:shd w:val="clear" w:color="auto" w:fill="auto"/>
          </w:tcPr>
          <w:p w:rsidR="00A96623" w:rsidRPr="00D62FC4" w:rsidRDefault="00A96623" w:rsidP="00A96623">
            <w:pPr>
              <w:spacing w:after="0" w:line="240" w:lineRule="auto"/>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 к бақылау</w:t>
            </w:r>
          </w:p>
        </w:tc>
        <w:tc>
          <w:tcPr>
            <w:tcW w:w="1309"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112</w:t>
            </w:r>
          </w:p>
        </w:tc>
        <w:tc>
          <w:tcPr>
            <w:tcW w:w="1418"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90</w:t>
            </w:r>
          </w:p>
        </w:tc>
        <w:tc>
          <w:tcPr>
            <w:tcW w:w="1417"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108</w:t>
            </w:r>
          </w:p>
        </w:tc>
        <w:tc>
          <w:tcPr>
            <w:tcW w:w="1418" w:type="dxa"/>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124</w:t>
            </w:r>
          </w:p>
        </w:tc>
        <w:tc>
          <w:tcPr>
            <w:tcW w:w="1417" w:type="dxa"/>
            <w:gridSpan w:val="2"/>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114</w:t>
            </w:r>
          </w:p>
        </w:tc>
        <w:tc>
          <w:tcPr>
            <w:tcW w:w="1809" w:type="dxa"/>
            <w:gridSpan w:val="2"/>
            <w:shd w:val="clear" w:color="auto" w:fill="auto"/>
          </w:tcPr>
          <w:p w:rsidR="00A96623" w:rsidRPr="00D62FC4" w:rsidRDefault="00A96623" w:rsidP="00A96623">
            <w:pPr>
              <w:spacing w:after="0" w:line="240" w:lineRule="auto"/>
              <w:jc w:val="center"/>
              <w:rPr>
                <w:rFonts w:ascii="Times New Roman" w:hAnsi="Times New Roman" w:cs="Times New Roman"/>
                <w:noProof/>
                <w:sz w:val="28"/>
                <w:szCs w:val="28"/>
                <w:lang w:val="en-US"/>
              </w:rPr>
            </w:pPr>
            <w:r w:rsidRPr="00D62FC4">
              <w:rPr>
                <w:rFonts w:ascii="Times New Roman" w:hAnsi="Times New Roman" w:cs="Times New Roman"/>
                <w:noProof/>
                <w:sz w:val="28"/>
                <w:szCs w:val="28"/>
                <w:lang w:val="en-US"/>
              </w:rPr>
              <w:t>110</w:t>
            </w:r>
          </w:p>
        </w:tc>
      </w:tr>
    </w:tbl>
    <w:p w:rsidR="00A96623" w:rsidRPr="00D62FC4" w:rsidRDefault="00A96623" w:rsidP="00A96623">
      <w:pPr>
        <w:spacing w:after="0" w:line="240" w:lineRule="auto"/>
        <w:ind w:firstLine="709"/>
        <w:jc w:val="both"/>
        <w:rPr>
          <w:rFonts w:ascii="Times New Roman" w:hAnsi="Times New Roman" w:cs="Times New Roman"/>
          <w:noProof/>
          <w:sz w:val="28"/>
          <w:szCs w:val="28"/>
        </w:rPr>
      </w:pPr>
      <w:r w:rsidRPr="00D62FC4">
        <w:rPr>
          <w:rFonts w:ascii="Times New Roman" w:hAnsi="Times New Roman" w:cs="Times New Roman"/>
          <w:noProof/>
          <w:sz w:val="28"/>
          <w:szCs w:val="28"/>
        </w:rPr>
        <w:lastRenderedPageBreak/>
        <w:t xml:space="preserve">Ескерту: * айырмашылықтарын көрсетеді </w:t>
      </w:r>
      <w:r w:rsidRPr="00D62FC4">
        <w:rPr>
          <w:rFonts w:ascii="Times New Roman" w:hAnsi="Times New Roman" w:cs="Times New Roman"/>
          <w:noProof/>
          <w:sz w:val="28"/>
          <w:szCs w:val="28"/>
          <w:lang w:val="en-US"/>
        </w:rPr>
        <w:t>p</w:t>
      </w:r>
      <w:r w:rsidRPr="00D62FC4">
        <w:rPr>
          <w:rFonts w:ascii="Times New Roman" w:hAnsi="Times New Roman" w:cs="Times New Roman"/>
          <w:noProof/>
          <w:sz w:val="28"/>
          <w:szCs w:val="28"/>
        </w:rPr>
        <w:t xml:space="preserve"> ≤ 0,05, </w:t>
      </w:r>
      <w:r w:rsidRPr="00D62FC4">
        <w:rPr>
          <w:rFonts w:ascii="Times New Roman" w:hAnsi="Times New Roman" w:cs="Times New Roman"/>
          <w:noProof/>
          <w:sz w:val="28"/>
          <w:szCs w:val="28"/>
          <w:lang w:val="kk-KZ"/>
        </w:rPr>
        <w:t xml:space="preserve">әр түрде </w:t>
      </w:r>
      <w:r w:rsidRPr="00D62FC4">
        <w:rPr>
          <w:rFonts w:ascii="Times New Roman" w:hAnsi="Times New Roman" w:cs="Times New Roman"/>
          <w:noProof/>
          <w:sz w:val="28"/>
          <w:szCs w:val="28"/>
        </w:rPr>
        <w:t xml:space="preserve">3қайталану үшін  әрқайсысында </w:t>
      </w:r>
      <w:r w:rsidRPr="00D62FC4">
        <w:rPr>
          <w:rFonts w:ascii="Times New Roman" w:hAnsi="Times New Roman" w:cs="Times New Roman"/>
          <w:noProof/>
          <w:sz w:val="28"/>
          <w:szCs w:val="28"/>
          <w:lang w:val="en-US"/>
        </w:rPr>
        <w:t>n</w:t>
      </w:r>
      <w:r w:rsidRPr="00D62FC4">
        <w:rPr>
          <w:rFonts w:ascii="Times New Roman" w:hAnsi="Times New Roman" w:cs="Times New Roman"/>
          <w:noProof/>
          <w:sz w:val="28"/>
          <w:szCs w:val="28"/>
        </w:rPr>
        <w:t xml:space="preserve"> = 5 өсімдіктер.</w:t>
      </w:r>
    </w:p>
    <w:p w:rsidR="00A96623" w:rsidRPr="00D62FC4" w:rsidRDefault="00A96623" w:rsidP="00A96623">
      <w:pPr>
        <w:spacing w:after="0" w:line="240" w:lineRule="auto"/>
        <w:jc w:val="both"/>
        <w:rPr>
          <w:rFonts w:ascii="Times New Roman" w:hAnsi="Times New Roman" w:cs="Times New Roman"/>
          <w:sz w:val="28"/>
          <w:szCs w:val="28"/>
          <w:lang w:val="kk-KZ"/>
        </w:rPr>
      </w:pPr>
    </w:p>
    <w:p w:rsidR="00A96623" w:rsidRPr="00D62FC4" w:rsidRDefault="00A96623" w:rsidP="00A96623">
      <w:pPr>
        <w:spacing w:after="0" w:line="240" w:lineRule="auto"/>
        <w:ind w:firstLine="709"/>
        <w:jc w:val="center"/>
        <w:rPr>
          <w:rFonts w:ascii="Times New Roman" w:hAnsi="Times New Roman" w:cs="Times New Roman"/>
          <w:sz w:val="28"/>
          <w:szCs w:val="28"/>
        </w:rPr>
      </w:pPr>
      <w:r w:rsidRPr="00D62FC4">
        <w:rPr>
          <w:noProof/>
          <w:sz w:val="28"/>
          <w:szCs w:val="28"/>
        </w:rPr>
        <w:drawing>
          <wp:inline distT="0" distB="0" distL="0" distR="0">
            <wp:extent cx="4572000" cy="2743200"/>
            <wp:effectExtent l="0" t="0" r="0" b="0"/>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6623" w:rsidRPr="00D62FC4" w:rsidRDefault="00A96623" w:rsidP="00A96623">
      <w:pPr>
        <w:spacing w:after="0" w:line="240" w:lineRule="auto"/>
        <w:ind w:firstLine="709"/>
        <w:jc w:val="center"/>
        <w:rPr>
          <w:rFonts w:ascii="Times New Roman" w:hAnsi="Times New Roman" w:cs="Times New Roman"/>
          <w:sz w:val="28"/>
          <w:szCs w:val="28"/>
        </w:rPr>
      </w:pPr>
    </w:p>
    <w:p w:rsidR="00A96623" w:rsidRPr="00D62FC4" w:rsidRDefault="00A96623" w:rsidP="00A96623">
      <w:pPr>
        <w:spacing w:after="0" w:line="240" w:lineRule="auto"/>
        <w:ind w:firstLine="709"/>
        <w:jc w:val="center"/>
        <w:rPr>
          <w:rFonts w:ascii="Times New Roman" w:hAnsi="Times New Roman" w:cs="Times New Roman"/>
          <w:sz w:val="28"/>
          <w:szCs w:val="28"/>
        </w:rPr>
      </w:pPr>
      <w:r w:rsidRPr="00D62FC4">
        <w:rPr>
          <w:rFonts w:ascii="Times New Roman" w:hAnsi="Times New Roman" w:cs="Times New Roman"/>
          <w:sz w:val="28"/>
          <w:szCs w:val="28"/>
          <w:lang w:val="kk-KZ"/>
        </w:rPr>
        <w:t>Сур</w:t>
      </w:r>
      <w:r w:rsidRPr="00D62FC4">
        <w:rPr>
          <w:rFonts w:ascii="Times New Roman" w:hAnsi="Times New Roman" w:cs="Times New Roman"/>
          <w:sz w:val="28"/>
          <w:szCs w:val="28"/>
        </w:rPr>
        <w:t xml:space="preserve">. 5. </w:t>
      </w:r>
      <w:proofErr w:type="spellStart"/>
      <w:r w:rsidRPr="00D62FC4">
        <w:rPr>
          <w:rFonts w:ascii="Times New Roman" w:hAnsi="Times New Roman" w:cs="Times New Roman"/>
          <w:sz w:val="28"/>
          <w:szCs w:val="28"/>
        </w:rPr>
        <w:t>Бидай</w:t>
      </w:r>
      <w:proofErr w:type="spellEnd"/>
      <w:r w:rsidRPr="00D62FC4">
        <w:rPr>
          <w:rFonts w:ascii="Times New Roman" w:hAnsi="Times New Roman" w:cs="Times New Roman"/>
          <w:sz w:val="28"/>
          <w:szCs w:val="28"/>
        </w:rPr>
        <w:t xml:space="preserve"> түрлеріндегі стеланың </w:t>
      </w:r>
      <w:proofErr w:type="spellStart"/>
      <w:r w:rsidRPr="00D62FC4">
        <w:rPr>
          <w:rFonts w:ascii="Times New Roman" w:hAnsi="Times New Roman" w:cs="Times New Roman"/>
          <w:sz w:val="28"/>
          <w:szCs w:val="28"/>
        </w:rPr>
        <w:t>радиалды</w:t>
      </w:r>
      <w:proofErr w:type="spellEnd"/>
      <w:r w:rsidRPr="00D62FC4">
        <w:rPr>
          <w:rFonts w:ascii="Times New Roman" w:hAnsi="Times New Roman" w:cs="Times New Roman"/>
          <w:sz w:val="28"/>
          <w:szCs w:val="28"/>
        </w:rPr>
        <w:t xml:space="preserve"> бөлімі мен тамырдың </w:t>
      </w:r>
      <w:proofErr w:type="spellStart"/>
      <w:r w:rsidRPr="00D62FC4">
        <w:rPr>
          <w:rFonts w:ascii="Times New Roman" w:hAnsi="Times New Roman" w:cs="Times New Roman"/>
          <w:sz w:val="28"/>
          <w:szCs w:val="28"/>
        </w:rPr>
        <w:t>радиалды</w:t>
      </w:r>
      <w:proofErr w:type="spellEnd"/>
      <w:r w:rsidRPr="00D62FC4">
        <w:rPr>
          <w:rFonts w:ascii="Times New Roman" w:hAnsi="Times New Roman" w:cs="Times New Roman"/>
          <w:sz w:val="28"/>
          <w:szCs w:val="28"/>
        </w:rPr>
        <w:t xml:space="preserve"> бөлімі ауданының арақатынасының индукцияланған су тапшылығы жағдайындағы өзгерісі (сахароза, 17,6%, 72 </w:t>
      </w:r>
      <w:r w:rsidRPr="00D62FC4">
        <w:rPr>
          <w:rFonts w:ascii="Times New Roman" w:hAnsi="Times New Roman" w:cs="Times New Roman"/>
          <w:sz w:val="28"/>
          <w:szCs w:val="28"/>
          <w:lang w:val="kk-KZ"/>
        </w:rPr>
        <w:t>сағат</w:t>
      </w:r>
      <w:r w:rsidRPr="00D62FC4">
        <w:rPr>
          <w:rFonts w:ascii="Times New Roman" w:hAnsi="Times New Roman" w:cs="Times New Roman"/>
          <w:sz w:val="28"/>
          <w:szCs w:val="28"/>
        </w:rPr>
        <w:t>)</w:t>
      </w:r>
      <w:proofErr w:type="gramStart"/>
      <w:r w:rsidRPr="00D62FC4">
        <w:rPr>
          <w:rFonts w:ascii="Times New Roman" w:hAnsi="Times New Roman" w:cs="Times New Roman"/>
          <w:sz w:val="28"/>
          <w:szCs w:val="28"/>
        </w:rPr>
        <w:t>.</w:t>
      </w:r>
      <w:proofErr w:type="gramEnd"/>
      <w:r w:rsidRPr="00D62FC4">
        <w:rPr>
          <w:rFonts w:ascii="Times New Roman" w:hAnsi="Times New Roman" w:cs="Times New Roman"/>
          <w:sz w:val="28"/>
          <w:szCs w:val="28"/>
        </w:rPr>
        <w:t xml:space="preserve"> Ұ</w:t>
      </w:r>
      <w:proofErr w:type="gramStart"/>
      <w:r w:rsidRPr="00D62FC4">
        <w:rPr>
          <w:rFonts w:ascii="Times New Roman" w:hAnsi="Times New Roman" w:cs="Times New Roman"/>
          <w:sz w:val="28"/>
          <w:szCs w:val="28"/>
        </w:rPr>
        <w:t>с</w:t>
      </w:r>
      <w:proofErr w:type="gramEnd"/>
      <w:r w:rsidRPr="00D62FC4">
        <w:rPr>
          <w:rFonts w:ascii="Times New Roman" w:hAnsi="Times New Roman" w:cs="Times New Roman"/>
          <w:sz w:val="28"/>
          <w:szCs w:val="28"/>
        </w:rPr>
        <w:t xml:space="preserve">ынылған мәндер </w:t>
      </w:r>
      <w:proofErr w:type="spellStart"/>
      <w:r w:rsidRPr="00D62FC4">
        <w:rPr>
          <w:rFonts w:ascii="Times New Roman" w:hAnsi="Times New Roman" w:cs="Times New Roman"/>
          <w:sz w:val="28"/>
          <w:szCs w:val="28"/>
        </w:rPr>
        <w:t>орташа</w:t>
      </w:r>
      <w:proofErr w:type="spellEnd"/>
      <w:r w:rsidRPr="00D62FC4">
        <w:rPr>
          <w:rFonts w:ascii="Times New Roman" w:hAnsi="Times New Roman" w:cs="Times New Roman"/>
          <w:sz w:val="28"/>
          <w:szCs w:val="28"/>
        </w:rPr>
        <w:t xml:space="preserve"> (± </w:t>
      </w:r>
      <w:proofErr w:type="spellStart"/>
      <w:r w:rsidRPr="00D62FC4">
        <w:rPr>
          <w:rFonts w:ascii="Times New Roman" w:hAnsi="Times New Roman" w:cs="Times New Roman"/>
          <w:sz w:val="28"/>
          <w:szCs w:val="28"/>
        </w:rPr>
        <w:t>стандартты</w:t>
      </w:r>
      <w:proofErr w:type="spellEnd"/>
      <w:r w:rsidRPr="00D62FC4">
        <w:rPr>
          <w:rFonts w:ascii="Times New Roman" w:hAnsi="Times New Roman" w:cs="Times New Roman"/>
          <w:sz w:val="28"/>
          <w:szCs w:val="28"/>
        </w:rPr>
        <w:t xml:space="preserve"> ауытқу). Жолақтардың ү</w:t>
      </w:r>
      <w:proofErr w:type="gramStart"/>
      <w:r w:rsidRPr="00D62FC4">
        <w:rPr>
          <w:rFonts w:ascii="Times New Roman" w:hAnsi="Times New Roman" w:cs="Times New Roman"/>
          <w:sz w:val="28"/>
          <w:szCs w:val="28"/>
        </w:rPr>
        <w:t>ст</w:t>
      </w:r>
      <w:proofErr w:type="gramEnd"/>
      <w:r w:rsidRPr="00D62FC4">
        <w:rPr>
          <w:rFonts w:ascii="Times New Roman" w:hAnsi="Times New Roman" w:cs="Times New Roman"/>
          <w:sz w:val="28"/>
          <w:szCs w:val="28"/>
        </w:rPr>
        <w:t xml:space="preserve">індегі әр түрлі әріптер мағыналы айырмашылықтарды </w:t>
      </w:r>
      <w:proofErr w:type="spellStart"/>
      <w:r w:rsidRPr="00D62FC4">
        <w:rPr>
          <w:rFonts w:ascii="Times New Roman" w:hAnsi="Times New Roman" w:cs="Times New Roman"/>
          <w:sz w:val="28"/>
          <w:szCs w:val="28"/>
        </w:rPr>
        <w:t>білдіреді</w:t>
      </w:r>
      <w:proofErr w:type="spellEnd"/>
      <w:r w:rsidRPr="00D62FC4">
        <w:rPr>
          <w:rFonts w:ascii="Times New Roman" w:hAnsi="Times New Roman" w:cs="Times New Roman"/>
          <w:sz w:val="28"/>
          <w:szCs w:val="28"/>
        </w:rPr>
        <w:t xml:space="preserve"> </w:t>
      </w:r>
      <w:proofErr w:type="spellStart"/>
      <w:r w:rsidRPr="00D62FC4">
        <w:rPr>
          <w:rFonts w:ascii="Times New Roman" w:hAnsi="Times New Roman" w:cs="Times New Roman"/>
          <w:sz w:val="28"/>
          <w:szCs w:val="28"/>
        </w:rPr>
        <w:t>p</w:t>
      </w:r>
      <w:proofErr w:type="spellEnd"/>
      <w:r w:rsidRPr="00D62FC4">
        <w:rPr>
          <w:rFonts w:ascii="Times New Roman" w:hAnsi="Times New Roman" w:cs="Times New Roman"/>
          <w:sz w:val="28"/>
          <w:szCs w:val="28"/>
        </w:rPr>
        <w:t xml:space="preserve"> ≤ 0,05, барлық </w:t>
      </w:r>
      <w:proofErr w:type="spellStart"/>
      <w:r w:rsidRPr="00D62FC4">
        <w:rPr>
          <w:rFonts w:ascii="Times New Roman" w:hAnsi="Times New Roman" w:cs="Times New Roman"/>
          <w:sz w:val="28"/>
          <w:szCs w:val="28"/>
        </w:rPr>
        <w:t>емдеуге</w:t>
      </w:r>
      <w:proofErr w:type="spellEnd"/>
      <w:r w:rsidRPr="00D62FC4">
        <w:rPr>
          <w:rFonts w:ascii="Times New Roman" w:hAnsi="Times New Roman" w:cs="Times New Roman"/>
          <w:sz w:val="28"/>
          <w:szCs w:val="28"/>
        </w:rPr>
        <w:t xml:space="preserve"> арналған 3 қайталаудың әрқайсысында </w:t>
      </w:r>
      <w:proofErr w:type="spellStart"/>
      <w:r w:rsidRPr="00D62FC4">
        <w:rPr>
          <w:rFonts w:ascii="Times New Roman" w:hAnsi="Times New Roman" w:cs="Times New Roman"/>
          <w:sz w:val="28"/>
          <w:szCs w:val="28"/>
        </w:rPr>
        <w:t>n</w:t>
      </w:r>
      <w:proofErr w:type="spellEnd"/>
      <w:r w:rsidRPr="00D62FC4">
        <w:rPr>
          <w:rFonts w:ascii="Times New Roman" w:hAnsi="Times New Roman" w:cs="Times New Roman"/>
          <w:sz w:val="28"/>
          <w:szCs w:val="28"/>
        </w:rPr>
        <w:t xml:space="preserve"> = 5 </w:t>
      </w:r>
      <w:r w:rsidRPr="00D62FC4">
        <w:rPr>
          <w:rFonts w:ascii="Times New Roman" w:hAnsi="Times New Roman" w:cs="Times New Roman"/>
          <w:sz w:val="28"/>
          <w:szCs w:val="28"/>
          <w:lang w:val="kk-KZ"/>
        </w:rPr>
        <w:t>өсімдік</w:t>
      </w:r>
      <w:r w:rsidRPr="00D62FC4">
        <w:rPr>
          <w:rFonts w:ascii="Times New Roman" w:hAnsi="Times New Roman" w:cs="Times New Roman"/>
          <w:sz w:val="28"/>
          <w:szCs w:val="28"/>
        </w:rPr>
        <w:t>.</w:t>
      </w:r>
    </w:p>
    <w:p w:rsidR="00A96623" w:rsidRPr="00D62FC4" w:rsidRDefault="00A96623" w:rsidP="00A96623">
      <w:pPr>
        <w:spacing w:after="0" w:line="240" w:lineRule="auto"/>
        <w:ind w:firstLine="709"/>
        <w:jc w:val="center"/>
        <w:rPr>
          <w:rFonts w:ascii="Times New Roman" w:hAnsi="Times New Roman" w:cs="Times New Roman"/>
          <w:sz w:val="28"/>
          <w:szCs w:val="28"/>
        </w:rPr>
      </w:pP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r w:rsidRPr="00D62FC4">
        <w:rPr>
          <w:rFonts w:ascii="Times New Roman" w:hAnsi="Times New Roman" w:cs="Times New Roman"/>
          <w:sz w:val="28"/>
          <w:szCs w:val="28"/>
        </w:rPr>
        <w:t xml:space="preserve">Онтогенездің алғашқы кезеңінде судың </w:t>
      </w:r>
      <w:proofErr w:type="spellStart"/>
      <w:r w:rsidRPr="00D62FC4">
        <w:rPr>
          <w:rFonts w:ascii="Times New Roman" w:hAnsi="Times New Roman" w:cs="Times New Roman"/>
          <w:sz w:val="28"/>
          <w:szCs w:val="28"/>
        </w:rPr>
        <w:t>жетіспеушілігі</w:t>
      </w:r>
      <w:proofErr w:type="spellEnd"/>
      <w:r w:rsidRPr="00D62FC4">
        <w:rPr>
          <w:rFonts w:ascii="Times New Roman" w:hAnsi="Times New Roman" w:cs="Times New Roman"/>
          <w:sz w:val="28"/>
          <w:szCs w:val="28"/>
        </w:rPr>
        <w:t xml:space="preserve"> жағдайында тамырдың өсуін сақтау, ең </w:t>
      </w:r>
      <w:proofErr w:type="spellStart"/>
      <w:r w:rsidRPr="00D62FC4">
        <w:rPr>
          <w:rFonts w:ascii="Times New Roman" w:hAnsi="Times New Roman" w:cs="Times New Roman"/>
          <w:sz w:val="28"/>
          <w:szCs w:val="28"/>
        </w:rPr>
        <w:t>алдымен</w:t>
      </w:r>
      <w:proofErr w:type="spellEnd"/>
      <w:r w:rsidRPr="00D62FC4">
        <w:rPr>
          <w:rFonts w:ascii="Times New Roman" w:hAnsi="Times New Roman" w:cs="Times New Roman"/>
          <w:sz w:val="28"/>
          <w:szCs w:val="28"/>
        </w:rPr>
        <w:t xml:space="preserve">, өсімдік </w:t>
      </w:r>
      <w:proofErr w:type="spellStart"/>
      <w:r w:rsidRPr="00D62FC4">
        <w:rPr>
          <w:rFonts w:ascii="Times New Roman" w:hAnsi="Times New Roman" w:cs="Times New Roman"/>
          <w:sz w:val="28"/>
          <w:szCs w:val="28"/>
        </w:rPr>
        <w:t>тіршілігін</w:t>
      </w:r>
      <w:proofErr w:type="spellEnd"/>
      <w:r w:rsidRPr="00D62FC4">
        <w:rPr>
          <w:rFonts w:ascii="Times New Roman" w:hAnsi="Times New Roman" w:cs="Times New Roman"/>
          <w:sz w:val="28"/>
          <w:szCs w:val="28"/>
        </w:rPr>
        <w:t xml:space="preserve"> сақтау үшін маңызды, өйткені топырақтың </w:t>
      </w:r>
      <w:proofErr w:type="spellStart"/>
      <w:r w:rsidRPr="00D62FC4">
        <w:rPr>
          <w:rFonts w:ascii="Times New Roman" w:hAnsi="Times New Roman" w:cs="Times New Roman"/>
          <w:sz w:val="28"/>
          <w:szCs w:val="28"/>
        </w:rPr>
        <w:t>кептіруіндегі</w:t>
      </w:r>
      <w:proofErr w:type="spellEnd"/>
      <w:r w:rsidRPr="00D62FC4">
        <w:rPr>
          <w:rFonts w:ascii="Times New Roman" w:hAnsi="Times New Roman" w:cs="Times New Roman"/>
          <w:sz w:val="28"/>
          <w:szCs w:val="28"/>
        </w:rPr>
        <w:t xml:space="preserve"> тамырлардың ұзағырақ </w:t>
      </w:r>
      <w:proofErr w:type="spellStart"/>
      <w:r w:rsidRPr="00D62FC4">
        <w:rPr>
          <w:rFonts w:ascii="Times New Roman" w:hAnsi="Times New Roman" w:cs="Times New Roman"/>
          <w:sz w:val="28"/>
          <w:szCs w:val="28"/>
        </w:rPr>
        <w:t>болуы</w:t>
      </w:r>
      <w:proofErr w:type="spellEnd"/>
      <w:r w:rsidRPr="00D62FC4">
        <w:rPr>
          <w:rFonts w:ascii="Times New Roman" w:hAnsi="Times New Roman" w:cs="Times New Roman"/>
          <w:sz w:val="28"/>
          <w:szCs w:val="28"/>
        </w:rPr>
        <w:t xml:space="preserve"> су мен қ</w:t>
      </w:r>
      <w:proofErr w:type="gramStart"/>
      <w:r w:rsidRPr="00D62FC4">
        <w:rPr>
          <w:rFonts w:ascii="Times New Roman" w:hAnsi="Times New Roman" w:cs="Times New Roman"/>
          <w:sz w:val="28"/>
          <w:szCs w:val="28"/>
        </w:rPr>
        <w:t>оз</w:t>
      </w:r>
      <w:proofErr w:type="gramEnd"/>
      <w:r w:rsidRPr="00D62FC4">
        <w:rPr>
          <w:rFonts w:ascii="Times New Roman" w:hAnsi="Times New Roman" w:cs="Times New Roman"/>
          <w:sz w:val="28"/>
          <w:szCs w:val="28"/>
        </w:rPr>
        <w:t xml:space="preserve">ғалмалы қоректік заттардың қол </w:t>
      </w:r>
      <w:proofErr w:type="spellStart"/>
      <w:r w:rsidRPr="00D62FC4">
        <w:rPr>
          <w:rFonts w:ascii="Times New Roman" w:hAnsi="Times New Roman" w:cs="Times New Roman"/>
          <w:sz w:val="28"/>
          <w:szCs w:val="28"/>
        </w:rPr>
        <w:t>жетімді</w:t>
      </w:r>
      <w:proofErr w:type="spellEnd"/>
      <w:r w:rsidRPr="00D62FC4">
        <w:rPr>
          <w:rFonts w:ascii="Times New Roman" w:hAnsi="Times New Roman" w:cs="Times New Roman"/>
          <w:sz w:val="28"/>
          <w:szCs w:val="28"/>
        </w:rPr>
        <w:t xml:space="preserve"> </w:t>
      </w:r>
      <w:proofErr w:type="spellStart"/>
      <w:r w:rsidRPr="00D62FC4">
        <w:rPr>
          <w:rFonts w:ascii="Times New Roman" w:hAnsi="Times New Roman" w:cs="Times New Roman"/>
          <w:sz w:val="28"/>
          <w:szCs w:val="28"/>
        </w:rPr>
        <w:t>болуына</w:t>
      </w:r>
      <w:proofErr w:type="spellEnd"/>
      <w:r w:rsidRPr="00D62FC4">
        <w:rPr>
          <w:rFonts w:ascii="Times New Roman" w:hAnsi="Times New Roman" w:cs="Times New Roman"/>
          <w:sz w:val="28"/>
          <w:szCs w:val="28"/>
        </w:rPr>
        <w:t xml:space="preserve"> қосымша артықшылыққа </w:t>
      </w:r>
      <w:proofErr w:type="spellStart"/>
      <w:r w:rsidRPr="00D62FC4">
        <w:rPr>
          <w:rFonts w:ascii="Times New Roman" w:hAnsi="Times New Roman" w:cs="Times New Roman"/>
          <w:sz w:val="28"/>
          <w:szCs w:val="28"/>
        </w:rPr>
        <w:t>ие</w:t>
      </w:r>
      <w:proofErr w:type="spellEnd"/>
      <w:r w:rsidRPr="00D62FC4">
        <w:rPr>
          <w:rFonts w:ascii="Times New Roman" w:hAnsi="Times New Roman" w:cs="Times New Roman"/>
          <w:sz w:val="28"/>
          <w:szCs w:val="28"/>
        </w:rPr>
        <w:t xml:space="preserve">. Көбінесе </w:t>
      </w:r>
      <w:r w:rsidRPr="00D62FC4">
        <w:rPr>
          <w:rFonts w:ascii="Times New Roman" w:hAnsi="Times New Roman" w:cs="Times New Roman"/>
          <w:sz w:val="28"/>
          <w:szCs w:val="28"/>
          <w:lang w:val="kk-KZ"/>
        </w:rPr>
        <w:t>күйзеліс</w:t>
      </w:r>
      <w:r w:rsidRPr="00D62FC4">
        <w:rPr>
          <w:rFonts w:ascii="Times New Roman" w:hAnsi="Times New Roman" w:cs="Times New Roman"/>
          <w:sz w:val="28"/>
          <w:szCs w:val="28"/>
        </w:rPr>
        <w:t xml:space="preserve"> жағдайда судың тамырға сіңуін бақылау жапырақ </w:t>
      </w:r>
      <w:proofErr w:type="spellStart"/>
      <w:r w:rsidRPr="00D62FC4">
        <w:rPr>
          <w:rFonts w:ascii="Times New Roman" w:hAnsi="Times New Roman" w:cs="Times New Roman"/>
          <w:sz w:val="28"/>
          <w:szCs w:val="28"/>
        </w:rPr>
        <w:t>транспирациясын</w:t>
      </w:r>
      <w:proofErr w:type="spellEnd"/>
      <w:r w:rsidRPr="00D62FC4">
        <w:rPr>
          <w:rFonts w:ascii="Times New Roman" w:hAnsi="Times New Roman" w:cs="Times New Roman"/>
          <w:sz w:val="28"/>
          <w:szCs w:val="28"/>
        </w:rPr>
        <w:t xml:space="preserve"> </w:t>
      </w:r>
      <w:proofErr w:type="spellStart"/>
      <w:r w:rsidRPr="00D62FC4">
        <w:rPr>
          <w:rFonts w:ascii="Times New Roman" w:hAnsi="Times New Roman" w:cs="Times New Roman"/>
          <w:sz w:val="28"/>
          <w:szCs w:val="28"/>
        </w:rPr>
        <w:t>реттеуге</w:t>
      </w:r>
      <w:proofErr w:type="spellEnd"/>
      <w:r w:rsidRPr="00D62FC4">
        <w:rPr>
          <w:rFonts w:ascii="Times New Roman" w:hAnsi="Times New Roman" w:cs="Times New Roman"/>
          <w:sz w:val="28"/>
          <w:szCs w:val="28"/>
        </w:rPr>
        <w:t xml:space="preserve"> қарағанда, осмостық </w:t>
      </w:r>
      <w:r w:rsidRPr="00D62FC4">
        <w:rPr>
          <w:rFonts w:ascii="Times New Roman" w:hAnsi="Times New Roman" w:cs="Times New Roman"/>
          <w:sz w:val="28"/>
          <w:szCs w:val="28"/>
          <w:lang w:val="kk-KZ"/>
        </w:rPr>
        <w:t>күйзелі</w:t>
      </w:r>
      <w:proofErr w:type="gramStart"/>
      <w:r w:rsidRPr="00D62FC4">
        <w:rPr>
          <w:rFonts w:ascii="Times New Roman" w:hAnsi="Times New Roman" w:cs="Times New Roman"/>
          <w:sz w:val="28"/>
          <w:szCs w:val="28"/>
          <w:lang w:val="kk-KZ"/>
        </w:rPr>
        <w:t>ст</w:t>
      </w:r>
      <w:proofErr w:type="gramEnd"/>
      <w:r w:rsidRPr="00D62FC4">
        <w:rPr>
          <w:rFonts w:ascii="Times New Roman" w:hAnsi="Times New Roman" w:cs="Times New Roman"/>
          <w:sz w:val="28"/>
          <w:szCs w:val="28"/>
          <w:lang w:val="kk-KZ"/>
        </w:rPr>
        <w:t>ің</w:t>
      </w:r>
      <w:r w:rsidRPr="00D62FC4">
        <w:rPr>
          <w:rFonts w:ascii="Times New Roman" w:hAnsi="Times New Roman" w:cs="Times New Roman"/>
          <w:sz w:val="28"/>
          <w:szCs w:val="28"/>
        </w:rPr>
        <w:t xml:space="preserve"> жарақаттық әсерін жеңу үшін маңызды [</w:t>
      </w:r>
      <w:r w:rsidRPr="00D62FC4">
        <w:rPr>
          <w:rFonts w:ascii="Times New Roman" w:hAnsi="Times New Roman" w:cs="Times New Roman"/>
          <w:sz w:val="28"/>
          <w:szCs w:val="28"/>
          <w:lang w:val="kk-KZ"/>
        </w:rPr>
        <w:t>1</w:t>
      </w:r>
      <w:r w:rsidRPr="00D62FC4">
        <w:rPr>
          <w:rFonts w:ascii="Times New Roman" w:hAnsi="Times New Roman" w:cs="Times New Roman"/>
          <w:sz w:val="28"/>
          <w:szCs w:val="28"/>
        </w:rPr>
        <w:t xml:space="preserve">]. </w:t>
      </w:r>
      <w:proofErr w:type="spellStart"/>
      <w:r w:rsidRPr="00D62FC4">
        <w:rPr>
          <w:rFonts w:ascii="Times New Roman" w:hAnsi="Times New Roman" w:cs="Times New Roman"/>
          <w:sz w:val="28"/>
          <w:szCs w:val="28"/>
        </w:rPr>
        <w:t>Алайда</w:t>
      </w:r>
      <w:proofErr w:type="spellEnd"/>
      <w:r w:rsidRPr="00D62FC4">
        <w:rPr>
          <w:rFonts w:ascii="Times New Roman" w:hAnsi="Times New Roman" w:cs="Times New Roman"/>
          <w:sz w:val="28"/>
          <w:szCs w:val="28"/>
        </w:rPr>
        <w:t xml:space="preserve">, көпжылдық </w:t>
      </w:r>
      <w:proofErr w:type="spellStart"/>
      <w:r w:rsidRPr="00D62FC4">
        <w:rPr>
          <w:rFonts w:ascii="Times New Roman" w:hAnsi="Times New Roman" w:cs="Times New Roman"/>
          <w:sz w:val="28"/>
          <w:szCs w:val="28"/>
        </w:rPr>
        <w:t>асылдандыру</w:t>
      </w:r>
      <w:proofErr w:type="spellEnd"/>
      <w:r w:rsidRPr="00D62FC4">
        <w:rPr>
          <w:rFonts w:ascii="Times New Roman" w:hAnsi="Times New Roman" w:cs="Times New Roman"/>
          <w:sz w:val="28"/>
          <w:szCs w:val="28"/>
        </w:rPr>
        <w:t xml:space="preserve"> </w:t>
      </w:r>
      <w:proofErr w:type="spellStart"/>
      <w:r w:rsidRPr="00D62FC4">
        <w:rPr>
          <w:rFonts w:ascii="Times New Roman" w:hAnsi="Times New Roman" w:cs="Times New Roman"/>
          <w:sz w:val="28"/>
          <w:szCs w:val="28"/>
        </w:rPr>
        <w:t>практикасында</w:t>
      </w:r>
      <w:proofErr w:type="spellEnd"/>
      <w:r w:rsidRPr="00D62FC4">
        <w:rPr>
          <w:rFonts w:ascii="Times New Roman" w:hAnsi="Times New Roman" w:cs="Times New Roman"/>
          <w:sz w:val="28"/>
          <w:szCs w:val="28"/>
        </w:rPr>
        <w:t xml:space="preserve"> өсімдіктер </w:t>
      </w:r>
      <w:proofErr w:type="spellStart"/>
      <w:r w:rsidRPr="00D62FC4">
        <w:rPr>
          <w:rFonts w:ascii="Times New Roman" w:hAnsi="Times New Roman" w:cs="Times New Roman"/>
          <w:sz w:val="28"/>
          <w:szCs w:val="28"/>
        </w:rPr>
        <w:t>селекциясы</w:t>
      </w:r>
      <w:proofErr w:type="spellEnd"/>
      <w:r w:rsidRPr="00D62FC4">
        <w:rPr>
          <w:rFonts w:ascii="Times New Roman" w:hAnsi="Times New Roman" w:cs="Times New Roman"/>
          <w:sz w:val="28"/>
          <w:szCs w:val="28"/>
        </w:rPr>
        <w:t xml:space="preserve"> </w:t>
      </w:r>
      <w:proofErr w:type="spellStart"/>
      <w:r w:rsidRPr="00D62FC4">
        <w:rPr>
          <w:rFonts w:ascii="Times New Roman" w:hAnsi="Times New Roman" w:cs="Times New Roman"/>
          <w:sz w:val="28"/>
          <w:szCs w:val="28"/>
        </w:rPr>
        <w:t>негізінен</w:t>
      </w:r>
      <w:proofErr w:type="spellEnd"/>
      <w:r w:rsidRPr="00D62FC4">
        <w:rPr>
          <w:rFonts w:ascii="Times New Roman" w:hAnsi="Times New Roman" w:cs="Times New Roman"/>
          <w:sz w:val="28"/>
          <w:szCs w:val="28"/>
        </w:rPr>
        <w:t xml:space="preserve"> ағзалардың биоөнімділігі көрсеткіштеріне </w:t>
      </w:r>
      <w:proofErr w:type="spellStart"/>
      <w:r w:rsidRPr="00D62FC4">
        <w:rPr>
          <w:rFonts w:ascii="Times New Roman" w:hAnsi="Times New Roman" w:cs="Times New Roman"/>
          <w:sz w:val="28"/>
          <w:szCs w:val="28"/>
        </w:rPr>
        <w:t>негізделді</w:t>
      </w:r>
      <w:proofErr w:type="spellEnd"/>
      <w:r w:rsidRPr="00D62FC4">
        <w:rPr>
          <w:rFonts w:ascii="Times New Roman" w:hAnsi="Times New Roman" w:cs="Times New Roman"/>
          <w:sz w:val="28"/>
          <w:szCs w:val="28"/>
        </w:rPr>
        <w:t>, бұл құ</w:t>
      </w:r>
      <w:proofErr w:type="gramStart"/>
      <w:r w:rsidRPr="00D62FC4">
        <w:rPr>
          <w:rFonts w:ascii="Times New Roman" w:hAnsi="Times New Roman" w:cs="Times New Roman"/>
          <w:sz w:val="28"/>
          <w:szCs w:val="28"/>
        </w:rPr>
        <w:t>р</w:t>
      </w:r>
      <w:proofErr w:type="gramEnd"/>
      <w:r w:rsidRPr="00D62FC4">
        <w:rPr>
          <w:rFonts w:ascii="Times New Roman" w:hAnsi="Times New Roman" w:cs="Times New Roman"/>
          <w:sz w:val="28"/>
          <w:szCs w:val="28"/>
        </w:rPr>
        <w:t xml:space="preserve">ғақшылыққа төзімді </w:t>
      </w:r>
      <w:proofErr w:type="spellStart"/>
      <w:r w:rsidRPr="00D62FC4">
        <w:rPr>
          <w:rFonts w:ascii="Times New Roman" w:hAnsi="Times New Roman" w:cs="Times New Roman"/>
          <w:sz w:val="28"/>
          <w:szCs w:val="28"/>
        </w:rPr>
        <w:t>жабайы</w:t>
      </w:r>
      <w:proofErr w:type="spellEnd"/>
      <w:r w:rsidRPr="00D62FC4">
        <w:rPr>
          <w:rFonts w:ascii="Times New Roman" w:hAnsi="Times New Roman" w:cs="Times New Roman"/>
          <w:sz w:val="28"/>
          <w:szCs w:val="28"/>
        </w:rPr>
        <w:t xml:space="preserve"> түрлермен салыстырғанда қазіргі сорттардың </w:t>
      </w:r>
      <w:proofErr w:type="spellStart"/>
      <w:r w:rsidRPr="00D62FC4">
        <w:rPr>
          <w:rFonts w:ascii="Times New Roman" w:hAnsi="Times New Roman" w:cs="Times New Roman"/>
          <w:sz w:val="28"/>
          <w:szCs w:val="28"/>
        </w:rPr>
        <w:t>тамырлары</w:t>
      </w:r>
      <w:proofErr w:type="spellEnd"/>
      <w:r w:rsidRPr="00D62FC4">
        <w:rPr>
          <w:rFonts w:ascii="Times New Roman" w:hAnsi="Times New Roman" w:cs="Times New Roman"/>
          <w:sz w:val="28"/>
          <w:szCs w:val="28"/>
        </w:rPr>
        <w:t xml:space="preserve"> биомассасының төмендеуіне әкелді</w:t>
      </w:r>
      <w:r w:rsidRPr="00D62FC4">
        <w:rPr>
          <w:rFonts w:ascii="Times New Roman" w:hAnsi="Times New Roman" w:cs="Times New Roman"/>
          <w:sz w:val="28"/>
          <w:szCs w:val="28"/>
          <w:lang w:val="kk-KZ"/>
        </w:rPr>
        <w:t xml:space="preserve"> </w:t>
      </w:r>
      <w:r w:rsidRPr="00D62FC4">
        <w:rPr>
          <w:rFonts w:ascii="Times New Roman" w:hAnsi="Times New Roman" w:cs="Times New Roman"/>
          <w:sz w:val="28"/>
          <w:szCs w:val="28"/>
        </w:rPr>
        <w:t>[</w:t>
      </w:r>
      <w:r w:rsidRPr="00D62FC4">
        <w:rPr>
          <w:rFonts w:ascii="Times New Roman" w:hAnsi="Times New Roman" w:cs="Times New Roman"/>
          <w:sz w:val="28"/>
          <w:szCs w:val="28"/>
          <w:lang w:val="kk-KZ"/>
        </w:rPr>
        <w:t>5</w:t>
      </w:r>
      <w:r w:rsidRPr="00D62FC4">
        <w:rPr>
          <w:rFonts w:ascii="Times New Roman" w:hAnsi="Times New Roman" w:cs="Times New Roman"/>
          <w:sz w:val="28"/>
          <w:szCs w:val="28"/>
        </w:rPr>
        <w:t>].</w:t>
      </w:r>
      <w:r w:rsidRPr="00D62FC4">
        <w:rPr>
          <w:rFonts w:ascii="Times New Roman" w:hAnsi="Times New Roman" w:cs="Times New Roman"/>
          <w:sz w:val="28"/>
          <w:szCs w:val="28"/>
          <w:lang w:val="kk-KZ"/>
        </w:rPr>
        <w:t xml:space="preserve"> Бұл алынған нәтижелермен расталады: зерттелген түрлер келесідей дәрежеге бөлінеді: </w:t>
      </w:r>
      <w:r w:rsidRPr="00D62FC4">
        <w:rPr>
          <w:rFonts w:ascii="Times New Roman" w:hAnsi="Times New Roman" w:cs="Times New Roman"/>
          <w:i/>
          <w:sz w:val="28"/>
          <w:szCs w:val="28"/>
          <w:lang w:val="kk-KZ"/>
        </w:rPr>
        <w:t>T. aestivum</w:t>
      </w:r>
      <w:r w:rsidRPr="00D62FC4">
        <w:rPr>
          <w:rFonts w:ascii="Times New Roman" w:hAnsi="Times New Roman" w:cs="Times New Roman"/>
          <w:sz w:val="28"/>
          <w:szCs w:val="28"/>
          <w:lang w:val="kk-KZ"/>
        </w:rPr>
        <w:t>&lt;</w:t>
      </w:r>
      <w:r w:rsidRPr="00D62FC4">
        <w:rPr>
          <w:rFonts w:ascii="Times New Roman" w:hAnsi="Times New Roman" w:cs="Times New Roman"/>
          <w:i/>
          <w:sz w:val="28"/>
          <w:szCs w:val="28"/>
          <w:lang w:val="kk-KZ"/>
        </w:rPr>
        <w:t xml:space="preserve">T. dicoccum </w:t>
      </w:r>
      <w:r w:rsidRPr="00D62FC4">
        <w:rPr>
          <w:rFonts w:ascii="Times New Roman" w:hAnsi="Times New Roman" w:cs="Times New Roman"/>
          <w:sz w:val="28"/>
          <w:szCs w:val="28"/>
          <w:lang w:val="kk-KZ"/>
        </w:rPr>
        <w:t>бақылаумен салыстырғанда индукцияланған су тапшылығы жағдайындағы тамыр ұзындығы индексінің мәні бойынша.</w:t>
      </w: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Түбір морфологиясының икемділік дәрежесі жер үсті мүшелерінің өсуіне және дамуына әсер етеді [6, 7]. Бұған, атап айтқанда, күйзелі жағдайына қалған тамырдың/ бүршіктің арақатынасының өзгеруі туралы деректер бар дәлелдер 2-ші суретте көрсетілген </w:t>
      </w:r>
      <w:r w:rsidRPr="00D62FC4">
        <w:rPr>
          <w:rFonts w:ascii="Times New Roman" w:hAnsi="Times New Roman" w:cs="Times New Roman"/>
          <w:i/>
          <w:sz w:val="28"/>
          <w:szCs w:val="28"/>
          <w:lang w:val="kk-KZ"/>
        </w:rPr>
        <w:t xml:space="preserve">T. Dicoccum </w:t>
      </w:r>
      <w:r w:rsidRPr="00D62FC4">
        <w:rPr>
          <w:rFonts w:ascii="Times New Roman" w:hAnsi="Times New Roman" w:cs="Times New Roman"/>
          <w:sz w:val="28"/>
          <w:szCs w:val="28"/>
          <w:lang w:val="kk-KZ"/>
        </w:rPr>
        <w:t xml:space="preserve">бұл көрсеткіштің мәні іс жүзінде су тапшылығымен бақылау мәні деңгейінде қалды. Сонымен бірге </w:t>
      </w:r>
      <w:r w:rsidRPr="00D62FC4">
        <w:rPr>
          <w:rFonts w:ascii="Times New Roman" w:hAnsi="Times New Roman" w:cs="Times New Roman"/>
          <w:i/>
          <w:sz w:val="28"/>
          <w:szCs w:val="28"/>
          <w:lang w:val="kk-KZ"/>
        </w:rPr>
        <w:t xml:space="preserve">T. Aestivum </w:t>
      </w:r>
      <w:r w:rsidRPr="00D62FC4">
        <w:rPr>
          <w:rFonts w:ascii="Times New Roman" w:hAnsi="Times New Roman" w:cs="Times New Roman"/>
          <w:sz w:val="28"/>
          <w:szCs w:val="28"/>
          <w:lang w:val="kk-KZ"/>
        </w:rPr>
        <w:t xml:space="preserve">түрдегі тамыр / бүршік индексінің жоғарылауы туындаған </w:t>
      </w:r>
      <w:r w:rsidRPr="00D62FC4">
        <w:rPr>
          <w:rFonts w:ascii="Times New Roman" w:hAnsi="Times New Roman" w:cs="Times New Roman"/>
          <w:sz w:val="28"/>
          <w:szCs w:val="28"/>
          <w:lang w:val="kk-KZ"/>
        </w:rPr>
        <w:lastRenderedPageBreak/>
        <w:t xml:space="preserve">су тапшылығы жағдайында бұл күйзелістің осы түрлердің бірінші жапырақтарының өсу параметрлеріне кері әсері көрсетілген. Осы белгілері бойынша бөлу (% бақылауда) келесідей: </w:t>
      </w:r>
      <w:r w:rsidRPr="00D62FC4">
        <w:rPr>
          <w:rFonts w:ascii="Times New Roman" w:hAnsi="Times New Roman" w:cs="Times New Roman"/>
          <w:i/>
          <w:sz w:val="28"/>
          <w:szCs w:val="28"/>
          <w:lang w:val="kk-KZ"/>
        </w:rPr>
        <w:t>T. dicoccum</w:t>
      </w:r>
      <w:r w:rsidRPr="00D62FC4">
        <w:rPr>
          <w:rFonts w:ascii="Times New Roman" w:hAnsi="Times New Roman" w:cs="Times New Roman"/>
          <w:sz w:val="28"/>
          <w:szCs w:val="28"/>
          <w:lang w:val="kk-KZ"/>
        </w:rPr>
        <w:t>&lt;</w:t>
      </w:r>
      <w:r w:rsidRPr="00D62FC4">
        <w:rPr>
          <w:rFonts w:ascii="Times New Roman" w:hAnsi="Times New Roman" w:cs="Times New Roman"/>
          <w:i/>
          <w:sz w:val="28"/>
          <w:szCs w:val="28"/>
          <w:lang w:val="kk-KZ"/>
        </w:rPr>
        <w:t>T. aestivum.</w:t>
      </w:r>
    </w:p>
    <w:p w:rsidR="00A96623" w:rsidRPr="00C81AAE" w:rsidRDefault="00A96623" w:rsidP="00A96623">
      <w:pPr>
        <w:spacing w:after="0" w:line="240" w:lineRule="auto"/>
        <w:ind w:firstLine="709"/>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Тамыр жүйесінің дамуына осмостық күйзелістің әсері ұзақ уақыт зерттелгенімен, су тапшылығы кезінде тамырдың өсу жылдамдығының өзгеруіне әсер ететін механизмдерге өте аз зерттеулер арналған. Осмостықкүйзеліс сөзсіз өсімдік тіндерінің дегидратациясына әкеледі. Ян және басқалары [8] көрсеткендей, тамыр жасушаларының өсуі ең алдымен олардың осмостық әлеуеті мен тургорына байланысты. </w:t>
      </w:r>
      <w:r w:rsidRPr="00C81AAE">
        <w:rPr>
          <w:rFonts w:ascii="Times New Roman" w:hAnsi="Times New Roman" w:cs="Times New Roman"/>
          <w:sz w:val="28"/>
          <w:szCs w:val="28"/>
          <w:lang w:val="kk-KZ"/>
        </w:rPr>
        <w:t>Тамыр текшесіндегі судың аз</w:t>
      </w:r>
      <w:r w:rsidRPr="00D62FC4">
        <w:rPr>
          <w:rFonts w:ascii="Times New Roman" w:hAnsi="Times New Roman" w:cs="Times New Roman"/>
          <w:sz w:val="28"/>
          <w:szCs w:val="28"/>
          <w:lang w:val="kk-KZ"/>
        </w:rPr>
        <w:t xml:space="preserve">ырақ азаюытамырдың </w:t>
      </w:r>
      <w:r w:rsidRPr="00C81AAE">
        <w:rPr>
          <w:rFonts w:ascii="Times New Roman" w:hAnsi="Times New Roman" w:cs="Times New Roman"/>
          <w:sz w:val="28"/>
          <w:szCs w:val="28"/>
          <w:lang w:val="kk-KZ"/>
        </w:rPr>
        <w:t xml:space="preserve">созылу беріктігін арттырады, ал судың едәуір </w:t>
      </w:r>
      <w:r w:rsidRPr="00D62FC4">
        <w:rPr>
          <w:rFonts w:ascii="Times New Roman" w:hAnsi="Times New Roman" w:cs="Times New Roman"/>
          <w:sz w:val="28"/>
          <w:szCs w:val="28"/>
          <w:lang w:val="kk-KZ"/>
        </w:rPr>
        <w:t>азаюы</w:t>
      </w:r>
      <w:r w:rsidRPr="00C81AAE">
        <w:rPr>
          <w:rFonts w:ascii="Times New Roman" w:hAnsi="Times New Roman" w:cs="Times New Roman"/>
          <w:sz w:val="28"/>
          <w:szCs w:val="28"/>
          <w:lang w:val="kk-KZ"/>
        </w:rPr>
        <w:t xml:space="preserve"> тамырдың созылу қабілетінің төмендеуіне әкеледі.</w:t>
      </w: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r w:rsidRPr="00C81AAE">
        <w:rPr>
          <w:rFonts w:ascii="Times New Roman" w:hAnsi="Times New Roman" w:cs="Times New Roman"/>
          <w:sz w:val="28"/>
          <w:szCs w:val="28"/>
          <w:lang w:val="kk-KZ"/>
        </w:rPr>
        <w:t>Барлық зерттелген түрлерде бақылауға қатысты индукцияланған су тапшылығы жағдайында RWC тамырының төмендеу тенденциясы байқалды.</w:t>
      </w:r>
      <w:r w:rsidRPr="00D62FC4">
        <w:rPr>
          <w:rFonts w:ascii="Times New Roman" w:hAnsi="Times New Roman" w:cs="Times New Roman"/>
          <w:sz w:val="28"/>
          <w:szCs w:val="28"/>
          <w:lang w:val="kk-KZ"/>
        </w:rPr>
        <w:t xml:space="preserve"> Оларды келесідей етіп орналастыруға болады: </w:t>
      </w:r>
      <w:r w:rsidRPr="00D62FC4">
        <w:rPr>
          <w:rFonts w:ascii="Times New Roman" w:hAnsi="Times New Roman" w:cs="Times New Roman"/>
          <w:i/>
          <w:sz w:val="28"/>
          <w:szCs w:val="28"/>
          <w:lang w:val="kk-KZ"/>
        </w:rPr>
        <w:t>T. aestivum</w:t>
      </w:r>
      <w:r w:rsidRPr="00D62FC4">
        <w:rPr>
          <w:rFonts w:ascii="Times New Roman" w:hAnsi="Times New Roman" w:cs="Times New Roman"/>
          <w:sz w:val="28"/>
          <w:szCs w:val="28"/>
          <w:lang w:val="kk-KZ"/>
        </w:rPr>
        <w:t>&lt;</w:t>
      </w:r>
      <w:r w:rsidRPr="00D62FC4">
        <w:rPr>
          <w:rFonts w:ascii="Times New Roman" w:hAnsi="Times New Roman" w:cs="Times New Roman"/>
          <w:i/>
          <w:sz w:val="28"/>
          <w:szCs w:val="28"/>
          <w:lang w:val="kk-KZ"/>
        </w:rPr>
        <w:t>T. dicoccum</w:t>
      </w:r>
      <w:r w:rsidRPr="00D62FC4">
        <w:rPr>
          <w:rFonts w:ascii="Times New Roman" w:hAnsi="Times New Roman" w:cs="Times New Roman"/>
          <w:sz w:val="28"/>
          <w:szCs w:val="28"/>
          <w:lang w:val="kk-KZ"/>
        </w:rPr>
        <w:t xml:space="preserve">. Тетраплоидты түр </w:t>
      </w:r>
      <w:r w:rsidRPr="00D62FC4">
        <w:rPr>
          <w:rFonts w:ascii="Times New Roman" w:hAnsi="Times New Roman" w:cs="Times New Roman"/>
          <w:i/>
          <w:sz w:val="28"/>
          <w:szCs w:val="28"/>
          <w:lang w:val="kk-KZ"/>
        </w:rPr>
        <w:t xml:space="preserve">T. dicoccum </w:t>
      </w:r>
      <w:r w:rsidRPr="00D62FC4">
        <w:rPr>
          <w:rFonts w:ascii="Times New Roman" w:hAnsi="Times New Roman" w:cs="Times New Roman"/>
          <w:sz w:val="28"/>
          <w:szCs w:val="28"/>
          <w:lang w:val="kk-KZ"/>
        </w:rPr>
        <w:t xml:space="preserve">бақылаумен салыстырғанда алғашқы тамырлардың тіндеріндегі максималды су құрамымен сипатталады және </w:t>
      </w:r>
      <w:r w:rsidRPr="00D62FC4">
        <w:rPr>
          <w:rFonts w:ascii="Times New Roman" w:hAnsi="Times New Roman" w:cs="Times New Roman"/>
          <w:i/>
          <w:sz w:val="28"/>
          <w:szCs w:val="28"/>
          <w:lang w:val="kk-KZ"/>
        </w:rPr>
        <w:t xml:space="preserve">T. aestivum </w:t>
      </w:r>
      <w:r w:rsidRPr="00D62FC4">
        <w:rPr>
          <w:rFonts w:ascii="Times New Roman" w:hAnsi="Times New Roman" w:cs="Times New Roman"/>
          <w:sz w:val="28"/>
          <w:szCs w:val="28"/>
          <w:lang w:val="kk-KZ"/>
        </w:rPr>
        <w:t>түрімен салыстырылады. Сондықтан тамырдың осмостық күйзеліске қарсы суды ұстап тұру қабілеті оның өсуінің маңызды факторы болып табылады.</w:t>
      </w: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Құрғақшылыққа төзімді түрлердің сезімталдыққа қарағанда үлкенірек, күшті және тереңірек тамырлары бар деу қисынды [9].</w:t>
      </w:r>
    </w:p>
    <w:p w:rsidR="00A96623" w:rsidRPr="00D62FC4" w:rsidRDefault="00A96623" w:rsidP="00A96623">
      <w:pPr>
        <w:spacing w:after="0" w:line="240" w:lineRule="auto"/>
        <w:ind w:firstLine="425"/>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Тамырларда әртүрлі морфофизиологиялық даму стратегиялары қолданылатындығы әдебиеттерде көрсетілген. Мысалы, олар әр түрлі күйзелісфакторларына бейімделе отырып, өсу қарқынын, ұлпаның диаметрі мен тығыздығын өзгерте алады [10, 11, 12]. Сонымен бірге белгілі бір түрдің тамыр жүйесінің ішіндегі тамыр диаметрінің өзгеру ауқымы да әр түрлі болуы мүмкін [13]. Алайда тамыр диаметрінің тым аз болуы тамырдың топыраққа енуін шектейді және су мен қоректік заттарды тасымалдайтын ішкі құрылымдардың дамуына ықпал етпейді[14, 15]. Алайда, бұл белгілер тамырдың созылу қабілетіне де әсер ететіндігі туралы дәлелдер бар [8]. </w:t>
      </w: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Біздің тәжірибемізде мұндай корреляция табылған жоқ. Тамыр диаметрінің абсолюттік мәндерінің өсуі бидай түрлерінің плоидтығының жоғарылауымен артқаны атап өтілді. Алайда, су тапшылығы жағдайындағы салыстырмалы мәндер барлық зерттелген түрлер үшін бірдей болды және бақылауға қарағанда 110% құрады.</w:t>
      </w:r>
    </w:p>
    <w:p w:rsidR="00A96623" w:rsidRPr="00D62FC4" w:rsidRDefault="00A96623" w:rsidP="00A96623">
      <w:pPr>
        <w:shd w:val="clear" w:color="auto" w:fill="FFFFFF"/>
        <w:spacing w:after="0" w:line="260" w:lineRule="atLeast"/>
        <w:ind w:firstLine="425"/>
        <w:jc w:val="both"/>
        <w:textAlignment w:val="baseline"/>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Күйзеліс жағдайындағы анатомиялық сипаттамалардың өзгеруі тамырлардың диаметрі мен бейімделу қабілеттері арасында болуы керек белгілі бір тепе-теңдікті сақтауды болжайды. Әдеби мәліметтерге сәйкес [4], әр түрлі абиотикалық стресстер түбір архитектурасына әр түрлі әсер етеді. Егер тұзды күйзеліс бидайдың әр түрлі түрлерінде тамыр диаметрінің айтарлықтай төмендеуіне әкелсе, содан кейін судың жетіспеушілігі барлық зерттелген түрлерде алғашқы тамырдың диаметрінің айтарлықтай өсуіне әкелді. Сонымен қатар, біз түрдегі осмостық стресс жағдайында экзодерма қалыңдығының едәуір </w:t>
      </w:r>
      <w:r w:rsidRPr="00D62FC4">
        <w:rPr>
          <w:rFonts w:ascii="Times New Roman" w:hAnsi="Times New Roman" w:cs="Times New Roman"/>
          <w:i/>
          <w:sz w:val="28"/>
          <w:szCs w:val="28"/>
          <w:lang w:val="kk-KZ"/>
        </w:rPr>
        <w:t xml:space="preserve">T. dicoccum </w:t>
      </w:r>
      <w:r w:rsidRPr="00D62FC4">
        <w:rPr>
          <w:rFonts w:ascii="Times New Roman" w:hAnsi="Times New Roman" w:cs="Times New Roman"/>
          <w:sz w:val="28"/>
          <w:szCs w:val="28"/>
          <w:lang w:val="kk-KZ"/>
        </w:rPr>
        <w:t xml:space="preserve">түрінде өскенін байқадық. Эндодерманың қалыңдауы </w:t>
      </w:r>
      <w:r w:rsidRPr="00D62FC4">
        <w:rPr>
          <w:rFonts w:ascii="Times New Roman" w:hAnsi="Times New Roman" w:cs="Times New Roman"/>
          <w:i/>
          <w:sz w:val="28"/>
          <w:szCs w:val="28"/>
          <w:lang w:val="kk-KZ"/>
        </w:rPr>
        <w:t xml:space="preserve">T. dicoccum </w:t>
      </w:r>
      <w:r w:rsidRPr="00D62FC4">
        <w:rPr>
          <w:rFonts w:ascii="Times New Roman" w:hAnsi="Times New Roman" w:cs="Times New Roman"/>
          <w:sz w:val="28"/>
          <w:szCs w:val="28"/>
          <w:lang w:val="kk-KZ"/>
        </w:rPr>
        <w:t xml:space="preserve">және </w:t>
      </w:r>
      <w:r w:rsidRPr="00D62FC4">
        <w:rPr>
          <w:rFonts w:ascii="Times New Roman" w:hAnsi="Times New Roman" w:cs="Times New Roman"/>
          <w:i/>
          <w:sz w:val="28"/>
          <w:szCs w:val="28"/>
          <w:lang w:val="kk-KZ"/>
        </w:rPr>
        <w:t xml:space="preserve">T. aestivum </w:t>
      </w:r>
      <w:r w:rsidRPr="00D62FC4">
        <w:rPr>
          <w:rFonts w:ascii="Times New Roman" w:hAnsi="Times New Roman" w:cs="Times New Roman"/>
          <w:sz w:val="28"/>
          <w:szCs w:val="28"/>
          <w:lang w:val="kk-KZ"/>
        </w:rPr>
        <w:t xml:space="preserve">түрінде байқалды. Мұны көбінесе </w:t>
      </w:r>
      <w:r w:rsidRPr="00D62FC4">
        <w:rPr>
          <w:rFonts w:ascii="Times New Roman" w:hAnsi="Times New Roman" w:cs="Times New Roman"/>
          <w:sz w:val="28"/>
          <w:szCs w:val="28"/>
          <w:lang w:val="kk-KZ"/>
        </w:rPr>
        <w:lastRenderedPageBreak/>
        <w:t>тамырлардың үздіксіз суберинизациясымен түсіндіруге болады, яғни жасуша қабырғаларының эндо және экзодерма сияқты белгілі бір қабаттарында суберинизацияланған тосқауылдардың пайда болуы [135]. Көптеген әдебиеттер көрсеткендей, тамырлардың тіршілік әрекеті күйзелістік жағдайда көбінесе өсімдіктің тірі ұлпасын қоршаған ортаның жағымсыз әсерінен бөліп алу және оңтайландыру мақсатында жасуша қабырғаларына түскен субериндер сияқты гетерополимерлерге байланысты ресурстарды сіңіру функциясы артады [</w:t>
      </w:r>
      <w:r w:rsidRPr="00D62FC4">
        <w:rPr>
          <w:rFonts w:ascii="Times New Roman" w:hAnsi="Times New Roman" w:cs="Times New Roman"/>
          <w:color w:val="3E3D40"/>
          <w:sz w:val="28"/>
          <w:szCs w:val="28"/>
          <w:shd w:val="clear" w:color="auto" w:fill="FFFFFF"/>
          <w:lang w:val="kk-KZ"/>
        </w:rPr>
        <w:t>2, 3</w:t>
      </w:r>
      <w:r w:rsidRPr="00D62FC4">
        <w:rPr>
          <w:rFonts w:ascii="Times New Roman" w:hAnsi="Times New Roman" w:cs="Times New Roman"/>
          <w:sz w:val="28"/>
          <w:szCs w:val="28"/>
          <w:lang w:val="kk-KZ"/>
        </w:rPr>
        <w:t xml:space="preserve">]. </w:t>
      </w:r>
    </w:p>
    <w:p w:rsidR="00A96623" w:rsidRPr="00D62FC4" w:rsidRDefault="00A96623" w:rsidP="00A96623">
      <w:pPr>
        <w:spacing w:after="0" w:line="240" w:lineRule="auto"/>
        <w:ind w:firstLine="425"/>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Адаптация процесінің көрсеткіштерінің бірі - экзодерма мен эндодерманың қалыңдығының қатынасы. 1-кестеде келтірілген деректерді ескере отырып, біздің тәжірибемізде индукцияланған су тапшылығы жағдайында бұл қатынастың мәні </w:t>
      </w:r>
      <w:r w:rsidRPr="00D62FC4">
        <w:rPr>
          <w:rFonts w:ascii="Times New Roman" w:hAnsi="Times New Roman" w:cs="Times New Roman"/>
          <w:i/>
          <w:sz w:val="28"/>
          <w:szCs w:val="28"/>
          <w:lang w:val="kk-KZ"/>
        </w:rPr>
        <w:t>T. dicoccum</w:t>
      </w:r>
      <w:r w:rsidRPr="00D62FC4">
        <w:rPr>
          <w:rFonts w:ascii="Times New Roman" w:hAnsi="Times New Roman" w:cs="Times New Roman"/>
          <w:sz w:val="28"/>
          <w:szCs w:val="28"/>
          <w:lang w:val="kk-KZ"/>
        </w:rPr>
        <w:t xml:space="preserve"> (1,3 - 1,2) түрінде құрғақшылыққа төзімді болып артты және </w:t>
      </w:r>
      <w:r w:rsidRPr="00D62FC4">
        <w:rPr>
          <w:rFonts w:ascii="Times New Roman" w:hAnsi="Times New Roman" w:cs="Times New Roman"/>
          <w:i/>
          <w:sz w:val="28"/>
          <w:szCs w:val="28"/>
          <w:lang w:val="kk-KZ"/>
        </w:rPr>
        <w:t>T. aestivum</w:t>
      </w:r>
      <w:r w:rsidRPr="00D62FC4">
        <w:rPr>
          <w:rFonts w:ascii="Times New Roman" w:hAnsi="Times New Roman" w:cs="Times New Roman"/>
          <w:sz w:val="28"/>
          <w:szCs w:val="28"/>
          <w:lang w:val="kk-KZ"/>
        </w:rPr>
        <w:t xml:space="preserve"> (1,5 - 1) түрінде азайды. Сонымен қатар, бұл бізге күйзеліске қарсы әрекет ету стратегияларының әртүрлі түрлерін тануға мүмкіндік береді.</w:t>
      </w: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Кортикальды паренхиманың жасушалары жоғары вакуолданған. Бұл тургор қысымын тудырады және тамырға су мен қоректік заттардың қажетті мөлшерін сақтауға мүмкіндік береді. Бір жағынан, күйзеліс жағдайында кортикальды паренхиманың қалыңдығының жоғарылауы суды тамырға тасымалдау үшін радиалды қашықтықты білдіреді. Екінші жағынан, бұл қабаттың қалыңдауы суды үнемдеудің адаптивті стратегиясын көрсетуі мүмкін, өйткені </w:t>
      </w:r>
      <w:r w:rsidRPr="00D62FC4">
        <w:rPr>
          <w:rFonts w:ascii="Times New Roman" w:hAnsi="Times New Roman" w:cs="Times New Roman"/>
          <w:i/>
          <w:sz w:val="28"/>
          <w:szCs w:val="28"/>
          <w:lang w:val="kk-KZ"/>
        </w:rPr>
        <w:t xml:space="preserve">T. dicoccum </w:t>
      </w:r>
      <w:r w:rsidRPr="00D62FC4">
        <w:rPr>
          <w:rFonts w:ascii="Times New Roman" w:hAnsi="Times New Roman" w:cs="Times New Roman"/>
          <w:sz w:val="28"/>
          <w:szCs w:val="28"/>
          <w:lang w:val="kk-KZ"/>
        </w:rPr>
        <w:t>бұл түр құрғақшылыққа төзімді.</w:t>
      </w:r>
    </w:p>
    <w:p w:rsidR="00A96623" w:rsidRPr="00D62FC4" w:rsidRDefault="00A96623" w:rsidP="00A96623">
      <w:pPr>
        <w:spacing w:after="0" w:line="240" w:lineRule="auto"/>
        <w:ind w:firstLine="425"/>
        <w:jc w:val="both"/>
        <w:rPr>
          <w:rFonts w:ascii="Times New Roman" w:hAnsi="Times New Roman" w:cs="Times New Roman"/>
          <w:sz w:val="28"/>
          <w:szCs w:val="28"/>
          <w:lang w:val="kk-KZ"/>
        </w:rPr>
      </w:pPr>
      <w:r w:rsidRPr="00D62FC4">
        <w:rPr>
          <w:rFonts w:ascii="Times New Roman" w:hAnsi="Times New Roman" w:cs="Times New Roman"/>
          <w:sz w:val="28"/>
          <w:szCs w:val="28"/>
          <w:lang w:val="kk-KZ"/>
        </w:rPr>
        <w:t xml:space="preserve">Осмотикалық күйзеліске төзімділікті тамырдың қалың стеласы және сәйкесінше ксилеманың қалыңдығы және жоғары су өткізгіштігі арқылы қамтамасыз етуге болады. Стела диаметрінің ұлғаюы және соның салдарынан стеланың көлденең қимасының ауданы күйзеліс кезінде су ағыны үшін радиалды жолдың төмендеуіне және жоғары осьтік өткізгіштікке ықпал етеді. Мұның айқын көрінісі - стеланың радиалды бөлімі мен тамырдың радиалды бөлімінің ауданына қатынасы. Осы зерттеуде тамырлардың су тапшылығына бейімделу жолы </w:t>
      </w:r>
      <w:r w:rsidRPr="00D62FC4">
        <w:rPr>
          <w:rFonts w:ascii="Times New Roman" w:hAnsi="Times New Roman" w:cs="Times New Roman"/>
          <w:i/>
          <w:sz w:val="28"/>
          <w:szCs w:val="28"/>
          <w:lang w:val="kk-KZ"/>
        </w:rPr>
        <w:t xml:space="preserve">T. Aestivum </w:t>
      </w:r>
      <w:r w:rsidRPr="00D62FC4">
        <w:rPr>
          <w:rFonts w:ascii="Times New Roman" w:hAnsi="Times New Roman" w:cs="Times New Roman"/>
          <w:sz w:val="28"/>
          <w:szCs w:val="28"/>
          <w:lang w:val="kk-KZ"/>
        </w:rPr>
        <w:t>түрінде ғана байқалды. Сонымен қатар, бақыланбайтын эмболия жиілігі құрғақшылыққа байланысты қалың ыдыстарда көбейіп, өсімдіктердің зақымдануы мен өлуіне әкелуі мүмкін. Сонымен, тамырдағы анатомиялық өзгерістер, соның ішінде мүмкін болатын суберинизация, олар стресс жағдайында суды сіңіруде маңызды рөл атқарады және тамырдан құрғақшылық көзіне судың жоғалуын (кері ағуын) болдырмауға көмектеседі .</w:t>
      </w:r>
    </w:p>
    <w:p w:rsidR="00A96623" w:rsidRPr="00D62FC4" w:rsidRDefault="00A96623" w:rsidP="00A96623">
      <w:pPr>
        <w:spacing w:after="0" w:line="240" w:lineRule="auto"/>
        <w:ind w:firstLine="709"/>
        <w:jc w:val="both"/>
        <w:rPr>
          <w:rFonts w:ascii="Times New Roman" w:hAnsi="Times New Roman" w:cs="Times New Roman"/>
          <w:sz w:val="28"/>
          <w:szCs w:val="28"/>
          <w:lang w:val="kk-KZ"/>
        </w:rPr>
      </w:pPr>
    </w:p>
    <w:p w:rsidR="00A96623" w:rsidRPr="00D62FC4" w:rsidRDefault="00A96623" w:rsidP="00A96623">
      <w:pPr>
        <w:rPr>
          <w:rFonts w:ascii="Times New Roman" w:hAnsi="Times New Roman" w:cs="Times New Roman"/>
          <w:sz w:val="28"/>
          <w:szCs w:val="28"/>
          <w:lang w:val="kk-KZ"/>
        </w:rPr>
      </w:pPr>
      <w:r w:rsidRPr="00D62FC4">
        <w:rPr>
          <w:rFonts w:ascii="Times New Roman" w:hAnsi="Times New Roman" w:cs="Times New Roman"/>
          <w:sz w:val="28"/>
          <w:szCs w:val="28"/>
          <w:lang w:val="kk-KZ"/>
        </w:rPr>
        <w:t>Пайдаланылған әдебиеттер</w:t>
      </w:r>
    </w:p>
    <w:p w:rsidR="00A96623" w:rsidRPr="00D62FC4" w:rsidRDefault="00A96623" w:rsidP="00A96623">
      <w:pPr>
        <w:pStyle w:val="a4"/>
        <w:numPr>
          <w:ilvl w:val="0"/>
          <w:numId w:val="1"/>
        </w:numPr>
        <w:spacing w:after="0" w:line="240" w:lineRule="auto"/>
        <w:ind w:left="0" w:firstLine="709"/>
        <w:jc w:val="both"/>
        <w:rPr>
          <w:sz w:val="28"/>
          <w:szCs w:val="28"/>
          <w:lang w:val="kk-KZ"/>
        </w:rPr>
      </w:pPr>
      <w:proofErr w:type="spellStart"/>
      <w:r w:rsidRPr="00D62FC4">
        <w:rPr>
          <w:rFonts w:ascii="Times New Roman" w:hAnsi="Times New Roman" w:cs="Times New Roman"/>
          <w:sz w:val="28"/>
          <w:szCs w:val="28"/>
          <w:lang w:val="en-US"/>
        </w:rPr>
        <w:t>Aroca</w:t>
      </w:r>
      <w:proofErr w:type="spellEnd"/>
      <w:r w:rsidRPr="00D62FC4">
        <w:rPr>
          <w:rFonts w:ascii="Times New Roman" w:hAnsi="Times New Roman" w:cs="Times New Roman"/>
          <w:sz w:val="28"/>
          <w:szCs w:val="28"/>
          <w:lang w:val="en-US"/>
        </w:rPr>
        <w:t xml:space="preserve"> R., </w:t>
      </w:r>
      <w:proofErr w:type="spellStart"/>
      <w:r w:rsidRPr="00D62FC4">
        <w:rPr>
          <w:rFonts w:ascii="Times New Roman" w:hAnsi="Times New Roman" w:cs="Times New Roman"/>
          <w:sz w:val="28"/>
          <w:szCs w:val="28"/>
          <w:lang w:val="en-US"/>
        </w:rPr>
        <w:t>Porcel</w:t>
      </w:r>
      <w:proofErr w:type="spellEnd"/>
      <w:r w:rsidRPr="00D62FC4">
        <w:rPr>
          <w:rFonts w:ascii="Times New Roman" w:hAnsi="Times New Roman" w:cs="Times New Roman"/>
          <w:sz w:val="28"/>
          <w:szCs w:val="28"/>
          <w:lang w:val="en-US"/>
        </w:rPr>
        <w:t xml:space="preserve"> R., </w:t>
      </w:r>
      <w:proofErr w:type="spellStart"/>
      <w:r w:rsidRPr="00D62FC4">
        <w:rPr>
          <w:rFonts w:ascii="Times New Roman" w:hAnsi="Times New Roman" w:cs="Times New Roman"/>
          <w:sz w:val="28"/>
          <w:szCs w:val="28"/>
          <w:lang w:val="en-US"/>
        </w:rPr>
        <w:t>Ruis</w:t>
      </w:r>
      <w:proofErr w:type="spellEnd"/>
      <w:r w:rsidRPr="00D62FC4">
        <w:rPr>
          <w:rFonts w:ascii="Times New Roman" w:hAnsi="Times New Roman" w:cs="Times New Roman"/>
          <w:sz w:val="28"/>
          <w:szCs w:val="28"/>
          <w:lang w:val="en-US"/>
        </w:rPr>
        <w:t xml:space="preserve">-Lozano J.M. Regulation of Root Water Uptake under Drought Stress Conditions. J Exp Bot. – 2011. – Vol. 63 (1). – </w:t>
      </w:r>
      <w:r w:rsidRPr="00D62FC4">
        <w:rPr>
          <w:rFonts w:ascii="Times New Roman" w:hAnsi="Times New Roman" w:cs="Times New Roman"/>
          <w:sz w:val="28"/>
          <w:szCs w:val="28"/>
        </w:rPr>
        <w:t>Р</w:t>
      </w:r>
      <w:r w:rsidRPr="00D62FC4">
        <w:rPr>
          <w:rFonts w:ascii="Times New Roman" w:hAnsi="Times New Roman" w:cs="Times New Roman"/>
          <w:sz w:val="28"/>
          <w:szCs w:val="28"/>
          <w:lang w:val="en-US"/>
        </w:rPr>
        <w:t xml:space="preserve">.43-57.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10.1093/</w:t>
      </w:r>
      <w:proofErr w:type="spellStart"/>
      <w:r w:rsidRPr="00D62FC4">
        <w:rPr>
          <w:rFonts w:ascii="Times New Roman" w:hAnsi="Times New Roman" w:cs="Times New Roman"/>
          <w:sz w:val="28"/>
          <w:szCs w:val="28"/>
          <w:lang w:val="en-US"/>
        </w:rPr>
        <w:t>jxb</w:t>
      </w:r>
      <w:proofErr w:type="spellEnd"/>
      <w:r w:rsidRPr="00D62FC4">
        <w:rPr>
          <w:rFonts w:ascii="Times New Roman" w:hAnsi="Times New Roman" w:cs="Times New Roman"/>
          <w:sz w:val="28"/>
          <w:szCs w:val="28"/>
          <w:lang w:val="en-US"/>
        </w:rPr>
        <w:t>/err266.</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en-US"/>
        </w:rPr>
        <w:t xml:space="preserve">Schreiber, L. Transport barriers made of </w:t>
      </w:r>
      <w:proofErr w:type="spellStart"/>
      <w:r w:rsidRPr="00D62FC4">
        <w:rPr>
          <w:rFonts w:ascii="Times New Roman" w:hAnsi="Times New Roman" w:cs="Times New Roman"/>
          <w:sz w:val="28"/>
          <w:szCs w:val="28"/>
          <w:lang w:val="en-US"/>
        </w:rPr>
        <w:t>cutin</w:t>
      </w:r>
      <w:proofErr w:type="spellEnd"/>
      <w:r w:rsidRPr="00D62FC4">
        <w:rPr>
          <w:rFonts w:ascii="Times New Roman" w:hAnsi="Times New Roman" w:cs="Times New Roman"/>
          <w:sz w:val="28"/>
          <w:szCs w:val="28"/>
          <w:lang w:val="en-US"/>
        </w:rPr>
        <w:t xml:space="preserve">, </w:t>
      </w:r>
      <w:proofErr w:type="spellStart"/>
      <w:r w:rsidRPr="00D62FC4">
        <w:rPr>
          <w:rFonts w:ascii="Times New Roman" w:hAnsi="Times New Roman" w:cs="Times New Roman"/>
          <w:sz w:val="28"/>
          <w:szCs w:val="28"/>
          <w:lang w:val="en-US"/>
        </w:rPr>
        <w:t>suberin</w:t>
      </w:r>
      <w:proofErr w:type="spellEnd"/>
      <w:r w:rsidRPr="00D62FC4">
        <w:rPr>
          <w:rFonts w:ascii="Times New Roman" w:hAnsi="Times New Roman" w:cs="Times New Roman"/>
          <w:sz w:val="28"/>
          <w:szCs w:val="28"/>
          <w:lang w:val="en-US"/>
        </w:rPr>
        <w:t xml:space="preserve"> and associated waxes. Trends Plant Sci. 2010, 15, 546–553. </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proofErr w:type="spellStart"/>
      <w:r w:rsidRPr="00D62FC4">
        <w:rPr>
          <w:rFonts w:ascii="Times New Roman" w:hAnsi="Times New Roman" w:cs="Times New Roman"/>
          <w:sz w:val="28"/>
          <w:szCs w:val="28"/>
          <w:lang w:val="en-US"/>
        </w:rPr>
        <w:lastRenderedPageBreak/>
        <w:t>Kotula</w:t>
      </w:r>
      <w:proofErr w:type="spellEnd"/>
      <w:r w:rsidRPr="00D62FC4">
        <w:rPr>
          <w:rFonts w:ascii="Times New Roman" w:hAnsi="Times New Roman" w:cs="Times New Roman"/>
          <w:sz w:val="28"/>
          <w:szCs w:val="28"/>
          <w:lang w:val="en-US"/>
        </w:rPr>
        <w:t xml:space="preserve">, L.; Schreiber, L.; </w:t>
      </w:r>
      <w:proofErr w:type="spellStart"/>
      <w:r w:rsidRPr="00D62FC4">
        <w:rPr>
          <w:rFonts w:ascii="Times New Roman" w:hAnsi="Times New Roman" w:cs="Times New Roman"/>
          <w:sz w:val="28"/>
          <w:szCs w:val="28"/>
          <w:lang w:val="en-US"/>
        </w:rPr>
        <w:t>Colmer</w:t>
      </w:r>
      <w:proofErr w:type="spellEnd"/>
      <w:r w:rsidRPr="00D62FC4">
        <w:rPr>
          <w:rFonts w:ascii="Times New Roman" w:hAnsi="Times New Roman" w:cs="Times New Roman"/>
          <w:sz w:val="28"/>
          <w:szCs w:val="28"/>
          <w:lang w:val="en-US"/>
        </w:rPr>
        <w:t xml:space="preserve">, T.D.; </w:t>
      </w:r>
      <w:proofErr w:type="spellStart"/>
      <w:r w:rsidRPr="00D62FC4">
        <w:rPr>
          <w:rFonts w:ascii="Times New Roman" w:hAnsi="Times New Roman" w:cs="Times New Roman"/>
          <w:sz w:val="28"/>
          <w:szCs w:val="28"/>
          <w:lang w:val="en-US"/>
        </w:rPr>
        <w:t>Nakazono</w:t>
      </w:r>
      <w:proofErr w:type="spellEnd"/>
      <w:r w:rsidRPr="00D62FC4">
        <w:rPr>
          <w:rFonts w:ascii="Times New Roman" w:hAnsi="Times New Roman" w:cs="Times New Roman"/>
          <w:sz w:val="28"/>
          <w:szCs w:val="28"/>
          <w:lang w:val="en-US"/>
        </w:rPr>
        <w:t xml:space="preserve">, M. Anatomical and biochemical </w:t>
      </w:r>
      <w:proofErr w:type="spellStart"/>
      <w:r w:rsidRPr="00D62FC4">
        <w:rPr>
          <w:rFonts w:ascii="Times New Roman" w:hAnsi="Times New Roman" w:cs="Times New Roman"/>
          <w:sz w:val="28"/>
          <w:szCs w:val="28"/>
          <w:lang w:val="en-US"/>
        </w:rPr>
        <w:t>characterisation</w:t>
      </w:r>
      <w:proofErr w:type="spellEnd"/>
      <w:r w:rsidRPr="00D62FC4">
        <w:rPr>
          <w:rFonts w:ascii="Times New Roman" w:hAnsi="Times New Roman" w:cs="Times New Roman"/>
          <w:sz w:val="28"/>
          <w:szCs w:val="28"/>
          <w:lang w:val="en-US"/>
        </w:rPr>
        <w:t xml:space="preserve"> of a barrier to radial O2 loss in adventitious roots of two contrasting </w:t>
      </w:r>
      <w:proofErr w:type="spellStart"/>
      <w:r w:rsidRPr="00D62FC4">
        <w:rPr>
          <w:rFonts w:ascii="Times New Roman" w:hAnsi="Times New Roman" w:cs="Times New Roman"/>
          <w:sz w:val="28"/>
          <w:szCs w:val="28"/>
          <w:lang w:val="en-US"/>
        </w:rPr>
        <w:t>Hordeum</w:t>
      </w:r>
      <w:proofErr w:type="spellEnd"/>
      <w:r w:rsidRPr="00D62FC4">
        <w:rPr>
          <w:rFonts w:ascii="Times New Roman" w:hAnsi="Times New Roman" w:cs="Times New Roman"/>
          <w:sz w:val="28"/>
          <w:szCs w:val="28"/>
          <w:lang w:val="en-US"/>
        </w:rPr>
        <w:t xml:space="preserve"> </w:t>
      </w:r>
      <w:proofErr w:type="spellStart"/>
      <w:r w:rsidRPr="00D62FC4">
        <w:rPr>
          <w:rFonts w:ascii="Times New Roman" w:hAnsi="Times New Roman" w:cs="Times New Roman"/>
          <w:sz w:val="28"/>
          <w:szCs w:val="28"/>
          <w:lang w:val="en-US"/>
        </w:rPr>
        <w:t>marinum</w:t>
      </w:r>
      <w:proofErr w:type="spellEnd"/>
      <w:r w:rsidRPr="00D62FC4">
        <w:rPr>
          <w:rFonts w:ascii="Times New Roman" w:hAnsi="Times New Roman" w:cs="Times New Roman"/>
          <w:sz w:val="28"/>
          <w:szCs w:val="28"/>
          <w:lang w:val="en-US"/>
        </w:rPr>
        <w:t xml:space="preserve"> accessions. </w:t>
      </w:r>
      <w:proofErr w:type="spellStart"/>
      <w:r w:rsidRPr="00D62FC4">
        <w:rPr>
          <w:rFonts w:ascii="Times New Roman" w:hAnsi="Times New Roman" w:cs="Times New Roman"/>
          <w:sz w:val="28"/>
          <w:szCs w:val="28"/>
          <w:lang w:val="en-US"/>
        </w:rPr>
        <w:t>Func</w:t>
      </w:r>
      <w:proofErr w:type="spellEnd"/>
      <w:r w:rsidRPr="00D62FC4">
        <w:rPr>
          <w:rFonts w:ascii="Times New Roman" w:hAnsi="Times New Roman" w:cs="Times New Roman"/>
          <w:sz w:val="28"/>
          <w:szCs w:val="28"/>
          <w:lang w:val="en-US"/>
        </w:rPr>
        <w:t>. Plant Biol.2 017, 44, 845.</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en-US"/>
        </w:rPr>
        <w:t xml:space="preserve">Khan M.A.; </w:t>
      </w:r>
      <w:proofErr w:type="spellStart"/>
      <w:r w:rsidRPr="00D62FC4">
        <w:rPr>
          <w:rFonts w:ascii="Times New Roman" w:hAnsi="Times New Roman" w:cs="Times New Roman"/>
          <w:sz w:val="28"/>
          <w:szCs w:val="28"/>
          <w:lang w:val="en-US"/>
        </w:rPr>
        <w:t>Gemenet</w:t>
      </w:r>
      <w:proofErr w:type="spellEnd"/>
      <w:r w:rsidRPr="00D62FC4">
        <w:rPr>
          <w:rFonts w:ascii="Times New Roman" w:hAnsi="Times New Roman" w:cs="Times New Roman"/>
          <w:sz w:val="28"/>
          <w:szCs w:val="28"/>
          <w:lang w:val="en-US"/>
        </w:rPr>
        <w:t xml:space="preserve">, D.C.; </w:t>
      </w:r>
      <w:proofErr w:type="spellStart"/>
      <w:r w:rsidRPr="00D62FC4">
        <w:rPr>
          <w:rFonts w:ascii="Times New Roman" w:hAnsi="Times New Roman" w:cs="Times New Roman"/>
          <w:sz w:val="28"/>
          <w:szCs w:val="28"/>
          <w:lang w:val="en-US"/>
        </w:rPr>
        <w:t>Villordon</w:t>
      </w:r>
      <w:proofErr w:type="spellEnd"/>
      <w:r w:rsidRPr="00D62FC4">
        <w:rPr>
          <w:rFonts w:ascii="Times New Roman" w:hAnsi="Times New Roman" w:cs="Times New Roman"/>
          <w:sz w:val="28"/>
          <w:szCs w:val="28"/>
          <w:lang w:val="en-US"/>
        </w:rPr>
        <w:t xml:space="preserve">, A. Root System Architecture and </w:t>
      </w:r>
      <w:proofErr w:type="spellStart"/>
      <w:r w:rsidRPr="00D62FC4">
        <w:rPr>
          <w:rFonts w:ascii="Times New Roman" w:hAnsi="Times New Roman" w:cs="Times New Roman"/>
          <w:sz w:val="28"/>
          <w:szCs w:val="28"/>
          <w:lang w:val="en-US"/>
        </w:rPr>
        <w:t>Abiotic</w:t>
      </w:r>
      <w:proofErr w:type="spellEnd"/>
      <w:r w:rsidRPr="00D62FC4">
        <w:rPr>
          <w:rFonts w:ascii="Times New Roman" w:hAnsi="Times New Roman" w:cs="Times New Roman"/>
          <w:sz w:val="28"/>
          <w:szCs w:val="28"/>
          <w:lang w:val="en-US"/>
        </w:rPr>
        <w:t xml:space="preserve"> Stress Tolerance: Current Knowledge in Root and Tuber Crops. Front. Plant Sci. 2016, 7, 1584.</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kk-KZ"/>
        </w:rPr>
        <w:t xml:space="preserve">121  </w:t>
      </w:r>
      <w:proofErr w:type="spellStart"/>
      <w:r w:rsidRPr="00D62FC4">
        <w:rPr>
          <w:rFonts w:ascii="Times New Roman" w:hAnsi="Times New Roman" w:cs="Times New Roman"/>
          <w:sz w:val="28"/>
          <w:szCs w:val="28"/>
          <w:lang w:val="en-US"/>
        </w:rPr>
        <w:t>Waines</w:t>
      </w:r>
      <w:proofErr w:type="spellEnd"/>
      <w:r w:rsidRPr="00D62FC4">
        <w:rPr>
          <w:rFonts w:ascii="Times New Roman" w:hAnsi="Times New Roman" w:cs="Times New Roman"/>
          <w:sz w:val="28"/>
          <w:szCs w:val="28"/>
          <w:lang w:val="en-US"/>
        </w:rPr>
        <w:t xml:space="preserve"> J.W.; </w:t>
      </w:r>
      <w:proofErr w:type="spellStart"/>
      <w:r w:rsidRPr="00D62FC4">
        <w:rPr>
          <w:rFonts w:ascii="Times New Roman" w:hAnsi="Times New Roman" w:cs="Times New Roman"/>
          <w:sz w:val="28"/>
          <w:szCs w:val="28"/>
          <w:lang w:val="en-US"/>
        </w:rPr>
        <w:t>Endaie</w:t>
      </w:r>
      <w:proofErr w:type="spellEnd"/>
      <w:r w:rsidRPr="00D62FC4">
        <w:rPr>
          <w:rFonts w:ascii="Times New Roman" w:hAnsi="Times New Roman" w:cs="Times New Roman"/>
          <w:sz w:val="28"/>
          <w:szCs w:val="28"/>
          <w:lang w:val="en-US"/>
        </w:rPr>
        <w:t xml:space="preserve"> B. Domestication and Crop Physiology: Roots of Green Revolution Wheat. Ann. Bot. 2007, 63, 991-998.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10.1093/</w:t>
      </w:r>
      <w:proofErr w:type="spellStart"/>
      <w:r w:rsidRPr="00D62FC4">
        <w:rPr>
          <w:rFonts w:ascii="Times New Roman" w:hAnsi="Times New Roman" w:cs="Times New Roman"/>
          <w:sz w:val="28"/>
          <w:szCs w:val="28"/>
          <w:lang w:val="en-US"/>
        </w:rPr>
        <w:t>aob</w:t>
      </w:r>
      <w:proofErr w:type="spellEnd"/>
      <w:r w:rsidRPr="00D62FC4">
        <w:rPr>
          <w:rFonts w:ascii="Times New Roman" w:hAnsi="Times New Roman" w:cs="Times New Roman"/>
          <w:sz w:val="28"/>
          <w:szCs w:val="28"/>
          <w:lang w:val="en-US"/>
        </w:rPr>
        <w:t>/mcm18.</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proofErr w:type="spellStart"/>
      <w:r w:rsidRPr="00D62FC4">
        <w:rPr>
          <w:rFonts w:ascii="Times New Roman" w:hAnsi="Times New Roman" w:cs="Times New Roman"/>
          <w:sz w:val="28"/>
          <w:szCs w:val="28"/>
          <w:lang w:val="en-US"/>
        </w:rPr>
        <w:t>Giehl</w:t>
      </w:r>
      <w:proofErr w:type="spellEnd"/>
      <w:r w:rsidRPr="00D62FC4">
        <w:rPr>
          <w:rFonts w:ascii="Times New Roman" w:hAnsi="Times New Roman" w:cs="Times New Roman"/>
          <w:sz w:val="28"/>
          <w:szCs w:val="28"/>
          <w:lang w:val="en-US"/>
        </w:rPr>
        <w:t xml:space="preserve"> R.F.; Gruber B.D.; von </w:t>
      </w:r>
      <w:proofErr w:type="spellStart"/>
      <w:r w:rsidRPr="00D62FC4">
        <w:rPr>
          <w:rFonts w:ascii="Times New Roman" w:hAnsi="Times New Roman" w:cs="Times New Roman"/>
          <w:sz w:val="28"/>
          <w:szCs w:val="28"/>
          <w:lang w:val="en-US"/>
        </w:rPr>
        <w:t>Wirén</w:t>
      </w:r>
      <w:proofErr w:type="spellEnd"/>
      <w:r w:rsidRPr="00D62FC4">
        <w:rPr>
          <w:rFonts w:ascii="Times New Roman" w:hAnsi="Times New Roman" w:cs="Times New Roman"/>
          <w:sz w:val="28"/>
          <w:szCs w:val="28"/>
          <w:lang w:val="en-US"/>
        </w:rPr>
        <w:t xml:space="preserve"> N. It’s time to make changes: modulation of root system architecture by nutrient </w:t>
      </w:r>
      <w:proofErr w:type="spellStart"/>
      <w:r w:rsidRPr="00D62FC4">
        <w:rPr>
          <w:rFonts w:ascii="Times New Roman" w:hAnsi="Times New Roman" w:cs="Times New Roman"/>
          <w:sz w:val="28"/>
          <w:szCs w:val="28"/>
          <w:lang w:val="en-US"/>
        </w:rPr>
        <w:t>signals.J</w:t>
      </w:r>
      <w:proofErr w:type="spellEnd"/>
      <w:r w:rsidRPr="00D62FC4">
        <w:rPr>
          <w:rFonts w:ascii="Times New Roman" w:hAnsi="Times New Roman" w:cs="Times New Roman"/>
          <w:sz w:val="28"/>
          <w:szCs w:val="28"/>
          <w:lang w:val="en-US"/>
        </w:rPr>
        <w:t xml:space="preserve">. Exp. Bot. 2014, 65, 769–778.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10.1093/</w:t>
      </w:r>
      <w:proofErr w:type="spellStart"/>
      <w:r w:rsidRPr="00D62FC4">
        <w:rPr>
          <w:rFonts w:ascii="Times New Roman" w:hAnsi="Times New Roman" w:cs="Times New Roman"/>
          <w:sz w:val="28"/>
          <w:szCs w:val="28"/>
          <w:lang w:val="en-US"/>
        </w:rPr>
        <w:t>jxb</w:t>
      </w:r>
      <w:proofErr w:type="spellEnd"/>
      <w:r w:rsidRPr="00D62FC4">
        <w:rPr>
          <w:rFonts w:ascii="Times New Roman" w:hAnsi="Times New Roman" w:cs="Times New Roman"/>
          <w:sz w:val="28"/>
          <w:szCs w:val="28"/>
          <w:lang w:val="en-US"/>
        </w:rPr>
        <w:t>/ert421.</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en-US"/>
        </w:rPr>
        <w:t xml:space="preserve"> </w:t>
      </w:r>
      <w:proofErr w:type="spellStart"/>
      <w:r w:rsidRPr="00D62FC4">
        <w:rPr>
          <w:rFonts w:ascii="Times New Roman" w:hAnsi="Times New Roman" w:cs="Times New Roman"/>
          <w:sz w:val="28"/>
          <w:szCs w:val="28"/>
          <w:lang w:val="en-US"/>
        </w:rPr>
        <w:t>Paez</w:t>
      </w:r>
      <w:proofErr w:type="spellEnd"/>
      <w:r w:rsidRPr="00D62FC4">
        <w:rPr>
          <w:rFonts w:ascii="Times New Roman" w:hAnsi="Times New Roman" w:cs="Times New Roman"/>
          <w:sz w:val="28"/>
          <w:szCs w:val="28"/>
          <w:lang w:val="en-US"/>
        </w:rPr>
        <w:t xml:space="preserve">-Garcia A.; Motes C.M.; </w:t>
      </w:r>
      <w:proofErr w:type="spellStart"/>
      <w:r w:rsidRPr="00D62FC4">
        <w:rPr>
          <w:rFonts w:ascii="Times New Roman" w:hAnsi="Times New Roman" w:cs="Times New Roman"/>
          <w:sz w:val="28"/>
          <w:szCs w:val="28"/>
          <w:lang w:val="en-US"/>
        </w:rPr>
        <w:t>Scheible</w:t>
      </w:r>
      <w:proofErr w:type="spellEnd"/>
      <w:r w:rsidRPr="00D62FC4">
        <w:rPr>
          <w:rFonts w:ascii="Times New Roman" w:hAnsi="Times New Roman" w:cs="Times New Roman"/>
          <w:sz w:val="28"/>
          <w:szCs w:val="28"/>
          <w:lang w:val="en-US"/>
        </w:rPr>
        <w:t xml:space="preserve"> W.; Chen R.; </w:t>
      </w:r>
      <w:proofErr w:type="spellStart"/>
      <w:r w:rsidRPr="00D62FC4">
        <w:rPr>
          <w:rFonts w:ascii="Times New Roman" w:hAnsi="Times New Roman" w:cs="Times New Roman"/>
          <w:sz w:val="28"/>
          <w:szCs w:val="28"/>
          <w:lang w:val="en-US"/>
        </w:rPr>
        <w:t>Blancaflor</w:t>
      </w:r>
      <w:proofErr w:type="spellEnd"/>
      <w:r w:rsidRPr="00D62FC4">
        <w:rPr>
          <w:rFonts w:ascii="Times New Roman" w:hAnsi="Times New Roman" w:cs="Times New Roman"/>
          <w:sz w:val="28"/>
          <w:szCs w:val="28"/>
          <w:lang w:val="en-US"/>
        </w:rPr>
        <w:t xml:space="preserve"> E.B.; Montero M.J. Root traits and </w:t>
      </w:r>
      <w:proofErr w:type="spellStart"/>
      <w:r w:rsidRPr="00D62FC4">
        <w:rPr>
          <w:rFonts w:ascii="Times New Roman" w:hAnsi="Times New Roman" w:cs="Times New Roman"/>
          <w:sz w:val="28"/>
          <w:szCs w:val="28"/>
          <w:lang w:val="en-US"/>
        </w:rPr>
        <w:t>phenotyping</w:t>
      </w:r>
      <w:proofErr w:type="spellEnd"/>
      <w:r w:rsidRPr="00D62FC4">
        <w:rPr>
          <w:rFonts w:ascii="Times New Roman" w:hAnsi="Times New Roman" w:cs="Times New Roman"/>
          <w:sz w:val="28"/>
          <w:szCs w:val="28"/>
          <w:lang w:val="en-US"/>
        </w:rPr>
        <w:t xml:space="preserve"> strategies for plant improvement. Plants 2015, 4, 334–355.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10.3390/plants402033</w:t>
      </w:r>
      <w:r w:rsidRPr="00D62FC4">
        <w:rPr>
          <w:rFonts w:ascii="Times New Roman" w:hAnsi="Times New Roman" w:cs="Times New Roman"/>
          <w:sz w:val="28"/>
          <w:szCs w:val="28"/>
        </w:rPr>
        <w:t>4.</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en-US"/>
        </w:rPr>
        <w:t xml:space="preserve">Yang Y.; Chen L.; Li N.; Zhang Q. Effect of Root Moisture Content and Diameter on Root Tensile Properties. </w:t>
      </w:r>
      <w:proofErr w:type="spellStart"/>
      <w:r w:rsidRPr="00D62FC4">
        <w:rPr>
          <w:rFonts w:ascii="Times New Roman" w:hAnsi="Times New Roman" w:cs="Times New Roman"/>
          <w:i/>
          <w:sz w:val="28"/>
          <w:szCs w:val="28"/>
          <w:lang w:val="en-US"/>
        </w:rPr>
        <w:t>PloSOne</w:t>
      </w:r>
      <w:proofErr w:type="spellEnd"/>
      <w:r w:rsidRPr="00D62FC4">
        <w:rPr>
          <w:rFonts w:ascii="Times New Roman" w:hAnsi="Times New Roman" w:cs="Times New Roman"/>
          <w:b/>
          <w:sz w:val="28"/>
          <w:szCs w:val="28"/>
        </w:rPr>
        <w:t>2016</w:t>
      </w:r>
      <w:r w:rsidRPr="00D62FC4">
        <w:rPr>
          <w:rFonts w:ascii="Times New Roman" w:hAnsi="Times New Roman" w:cs="Times New Roman"/>
          <w:sz w:val="28"/>
          <w:szCs w:val="28"/>
        </w:rPr>
        <w:t xml:space="preserve">, </w:t>
      </w:r>
      <w:r w:rsidRPr="00D62FC4">
        <w:rPr>
          <w:rFonts w:ascii="Times New Roman" w:hAnsi="Times New Roman" w:cs="Times New Roman"/>
          <w:i/>
          <w:sz w:val="28"/>
          <w:szCs w:val="28"/>
        </w:rPr>
        <w:t>11</w:t>
      </w:r>
      <w:r w:rsidRPr="00D62FC4">
        <w:rPr>
          <w:rFonts w:ascii="Times New Roman" w:hAnsi="Times New Roman" w:cs="Times New Roman"/>
          <w:sz w:val="28"/>
          <w:szCs w:val="28"/>
        </w:rPr>
        <w:t xml:space="preserve">, </w:t>
      </w:r>
      <w:r w:rsidRPr="00D62FC4">
        <w:rPr>
          <w:rFonts w:ascii="Times New Roman" w:hAnsi="Times New Roman" w:cs="Times New Roman"/>
          <w:sz w:val="28"/>
          <w:szCs w:val="28"/>
          <w:lang w:val="en-US"/>
        </w:rPr>
        <w:t>e</w:t>
      </w:r>
      <w:r w:rsidRPr="00D62FC4">
        <w:rPr>
          <w:rFonts w:ascii="Times New Roman" w:hAnsi="Times New Roman" w:cs="Times New Roman"/>
          <w:sz w:val="28"/>
          <w:szCs w:val="28"/>
        </w:rPr>
        <w:t xml:space="preserve">0151791.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rPr>
        <w:t>: 10.1371/</w:t>
      </w:r>
      <w:r w:rsidRPr="00D62FC4">
        <w:rPr>
          <w:rFonts w:ascii="Times New Roman" w:hAnsi="Times New Roman" w:cs="Times New Roman"/>
          <w:sz w:val="28"/>
          <w:szCs w:val="28"/>
          <w:lang w:val="en-US"/>
        </w:rPr>
        <w:t>journal</w:t>
      </w:r>
      <w:r w:rsidRPr="00D62FC4">
        <w:rPr>
          <w:rFonts w:ascii="Times New Roman" w:hAnsi="Times New Roman" w:cs="Times New Roman"/>
          <w:sz w:val="28"/>
          <w:szCs w:val="28"/>
        </w:rPr>
        <w:t>.</w:t>
      </w:r>
      <w:r w:rsidRPr="00D62FC4">
        <w:rPr>
          <w:rFonts w:ascii="Times New Roman" w:hAnsi="Times New Roman" w:cs="Times New Roman"/>
          <w:sz w:val="28"/>
          <w:szCs w:val="28"/>
          <w:lang w:val="en-US"/>
        </w:rPr>
        <w:t>pone</w:t>
      </w:r>
      <w:r w:rsidRPr="00D62FC4">
        <w:rPr>
          <w:rFonts w:ascii="Times New Roman" w:hAnsi="Times New Roman" w:cs="Times New Roman"/>
          <w:sz w:val="28"/>
          <w:szCs w:val="28"/>
        </w:rPr>
        <w:t>.0151791.</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en-US"/>
        </w:rPr>
        <w:t xml:space="preserve">Wasson A.P.; Richards R.A.; </w:t>
      </w:r>
      <w:proofErr w:type="spellStart"/>
      <w:r w:rsidRPr="00D62FC4">
        <w:rPr>
          <w:rFonts w:ascii="Times New Roman" w:hAnsi="Times New Roman" w:cs="Times New Roman"/>
          <w:sz w:val="28"/>
          <w:szCs w:val="28"/>
          <w:lang w:val="en-US"/>
        </w:rPr>
        <w:t>Chatrath</w:t>
      </w:r>
      <w:proofErr w:type="spellEnd"/>
      <w:r w:rsidRPr="00D62FC4">
        <w:rPr>
          <w:rFonts w:ascii="Times New Roman" w:hAnsi="Times New Roman" w:cs="Times New Roman"/>
          <w:sz w:val="28"/>
          <w:szCs w:val="28"/>
          <w:lang w:val="en-US"/>
        </w:rPr>
        <w:t xml:space="preserve"> R.; </w:t>
      </w:r>
      <w:proofErr w:type="spellStart"/>
      <w:r w:rsidRPr="00D62FC4">
        <w:rPr>
          <w:rFonts w:ascii="Times New Roman" w:hAnsi="Times New Roman" w:cs="Times New Roman"/>
          <w:sz w:val="28"/>
          <w:szCs w:val="28"/>
          <w:lang w:val="en-US"/>
        </w:rPr>
        <w:t>Misra</w:t>
      </w:r>
      <w:proofErr w:type="spellEnd"/>
      <w:r w:rsidRPr="00D62FC4">
        <w:rPr>
          <w:rFonts w:ascii="Times New Roman" w:hAnsi="Times New Roman" w:cs="Times New Roman"/>
          <w:sz w:val="28"/>
          <w:szCs w:val="28"/>
          <w:lang w:val="en-US"/>
        </w:rPr>
        <w:t xml:space="preserve"> S.C.; Prasad S.V.; </w:t>
      </w:r>
      <w:proofErr w:type="spellStart"/>
      <w:r w:rsidRPr="00D62FC4">
        <w:rPr>
          <w:rFonts w:ascii="Times New Roman" w:hAnsi="Times New Roman" w:cs="Times New Roman"/>
          <w:sz w:val="28"/>
          <w:szCs w:val="28"/>
          <w:lang w:val="en-US"/>
        </w:rPr>
        <w:t>Rebetzke</w:t>
      </w:r>
      <w:proofErr w:type="spellEnd"/>
      <w:r w:rsidRPr="00D62FC4">
        <w:rPr>
          <w:rFonts w:ascii="Times New Roman" w:hAnsi="Times New Roman" w:cs="Times New Roman"/>
          <w:sz w:val="28"/>
          <w:szCs w:val="28"/>
          <w:lang w:val="en-US"/>
        </w:rPr>
        <w:t xml:space="preserve"> G.J.; </w:t>
      </w:r>
      <w:proofErr w:type="spellStart"/>
      <w:r w:rsidRPr="00D62FC4">
        <w:rPr>
          <w:rFonts w:ascii="Times New Roman" w:hAnsi="Times New Roman" w:cs="Times New Roman"/>
          <w:sz w:val="28"/>
          <w:szCs w:val="28"/>
          <w:lang w:val="en-US"/>
        </w:rPr>
        <w:t>Kirkegaard</w:t>
      </w:r>
      <w:proofErr w:type="spellEnd"/>
      <w:r w:rsidRPr="00D62FC4">
        <w:rPr>
          <w:rFonts w:ascii="Times New Roman" w:hAnsi="Times New Roman" w:cs="Times New Roman"/>
          <w:sz w:val="28"/>
          <w:szCs w:val="28"/>
          <w:lang w:val="en-US"/>
        </w:rPr>
        <w:t xml:space="preserve"> J.A.; Christopher J.; Watt M. Traits and selection strategies to improve root systems and water uptake in water-limited wheat crops. </w:t>
      </w:r>
      <w:r w:rsidRPr="00D62FC4">
        <w:rPr>
          <w:rFonts w:ascii="Times New Roman" w:hAnsi="Times New Roman" w:cs="Times New Roman"/>
          <w:sz w:val="28"/>
          <w:szCs w:val="28"/>
        </w:rPr>
        <w:t xml:space="preserve">J. </w:t>
      </w:r>
      <w:proofErr w:type="spellStart"/>
      <w:r w:rsidRPr="00D62FC4">
        <w:rPr>
          <w:rFonts w:ascii="Times New Roman" w:hAnsi="Times New Roman" w:cs="Times New Roman"/>
          <w:sz w:val="28"/>
          <w:szCs w:val="28"/>
        </w:rPr>
        <w:t>Exp</w:t>
      </w:r>
      <w:proofErr w:type="spellEnd"/>
      <w:r w:rsidRPr="00D62FC4">
        <w:rPr>
          <w:rFonts w:ascii="Times New Roman" w:hAnsi="Times New Roman" w:cs="Times New Roman"/>
          <w:sz w:val="28"/>
          <w:szCs w:val="28"/>
        </w:rPr>
        <w:t xml:space="preserve">. </w:t>
      </w:r>
      <w:proofErr w:type="spellStart"/>
      <w:r w:rsidRPr="00D62FC4">
        <w:rPr>
          <w:rFonts w:ascii="Times New Roman" w:hAnsi="Times New Roman" w:cs="Times New Roman"/>
          <w:sz w:val="28"/>
          <w:szCs w:val="28"/>
        </w:rPr>
        <w:t>Bot</w:t>
      </w:r>
      <w:proofErr w:type="spellEnd"/>
      <w:r w:rsidRPr="00D62FC4">
        <w:rPr>
          <w:rFonts w:ascii="Times New Roman" w:hAnsi="Times New Roman" w:cs="Times New Roman"/>
          <w:sz w:val="28"/>
          <w:szCs w:val="28"/>
        </w:rPr>
        <w:t xml:space="preserve">. 2012, 63, 3485–3498. </w:t>
      </w:r>
      <w:proofErr w:type="spellStart"/>
      <w:r w:rsidRPr="00D62FC4">
        <w:rPr>
          <w:rFonts w:ascii="Times New Roman" w:hAnsi="Times New Roman" w:cs="Times New Roman"/>
          <w:sz w:val="28"/>
          <w:szCs w:val="28"/>
        </w:rPr>
        <w:t>doi</w:t>
      </w:r>
      <w:proofErr w:type="spellEnd"/>
      <w:r w:rsidRPr="00D62FC4">
        <w:rPr>
          <w:rFonts w:ascii="Times New Roman" w:hAnsi="Times New Roman" w:cs="Times New Roman"/>
          <w:sz w:val="28"/>
          <w:szCs w:val="28"/>
        </w:rPr>
        <w:t>: 10.1093/</w:t>
      </w:r>
      <w:proofErr w:type="spellStart"/>
      <w:r w:rsidRPr="00D62FC4">
        <w:rPr>
          <w:rFonts w:ascii="Times New Roman" w:hAnsi="Times New Roman" w:cs="Times New Roman"/>
          <w:sz w:val="28"/>
          <w:szCs w:val="28"/>
        </w:rPr>
        <w:t>jxb</w:t>
      </w:r>
      <w:proofErr w:type="spellEnd"/>
      <w:r w:rsidRPr="00D62FC4">
        <w:rPr>
          <w:rFonts w:ascii="Times New Roman" w:hAnsi="Times New Roman" w:cs="Times New Roman"/>
          <w:sz w:val="28"/>
          <w:szCs w:val="28"/>
        </w:rPr>
        <w:t>/ers111.</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proofErr w:type="spellStart"/>
      <w:r w:rsidRPr="00D62FC4">
        <w:rPr>
          <w:rFonts w:ascii="Times New Roman" w:hAnsi="Times New Roman" w:cs="Times New Roman"/>
          <w:sz w:val="28"/>
          <w:szCs w:val="28"/>
          <w:lang w:val="en-US"/>
        </w:rPr>
        <w:t>Nie</w:t>
      </w:r>
      <w:proofErr w:type="spellEnd"/>
      <w:r w:rsidRPr="00D62FC4">
        <w:rPr>
          <w:rFonts w:ascii="Times New Roman" w:hAnsi="Times New Roman" w:cs="Times New Roman"/>
          <w:sz w:val="28"/>
          <w:szCs w:val="28"/>
          <w:lang w:val="en-US"/>
        </w:rPr>
        <w:t xml:space="preserve"> M.; Lu M.; Bell J.; </w:t>
      </w:r>
      <w:proofErr w:type="spellStart"/>
      <w:r w:rsidRPr="00D62FC4">
        <w:rPr>
          <w:rFonts w:ascii="Times New Roman" w:hAnsi="Times New Roman" w:cs="Times New Roman"/>
          <w:sz w:val="28"/>
          <w:szCs w:val="28"/>
          <w:lang w:val="en-US"/>
        </w:rPr>
        <w:t>Raut</w:t>
      </w:r>
      <w:proofErr w:type="spellEnd"/>
      <w:r w:rsidRPr="00D62FC4">
        <w:rPr>
          <w:rFonts w:ascii="Times New Roman" w:hAnsi="Times New Roman" w:cs="Times New Roman"/>
          <w:sz w:val="28"/>
          <w:szCs w:val="28"/>
          <w:lang w:val="en-US"/>
        </w:rPr>
        <w:t xml:space="preserve"> S.; </w:t>
      </w:r>
      <w:proofErr w:type="spellStart"/>
      <w:r w:rsidRPr="00D62FC4">
        <w:rPr>
          <w:rFonts w:ascii="Times New Roman" w:hAnsi="Times New Roman" w:cs="Times New Roman"/>
          <w:sz w:val="28"/>
          <w:szCs w:val="28"/>
          <w:lang w:val="en-US"/>
        </w:rPr>
        <w:t>Pendall</w:t>
      </w:r>
      <w:proofErr w:type="spellEnd"/>
      <w:r w:rsidRPr="00D62FC4">
        <w:rPr>
          <w:rFonts w:ascii="Times New Roman" w:hAnsi="Times New Roman" w:cs="Times New Roman"/>
          <w:sz w:val="28"/>
          <w:szCs w:val="28"/>
          <w:lang w:val="en-US"/>
        </w:rPr>
        <w:t xml:space="preserve"> E. Altered root traits due to elevated CO2: a meta-analysis. Gl. Ecol. </w:t>
      </w:r>
      <w:proofErr w:type="spellStart"/>
      <w:r w:rsidRPr="00D62FC4">
        <w:rPr>
          <w:rFonts w:ascii="Times New Roman" w:hAnsi="Times New Roman" w:cs="Times New Roman"/>
          <w:sz w:val="28"/>
          <w:szCs w:val="28"/>
          <w:lang w:val="en-US"/>
        </w:rPr>
        <w:t>Biogeograph</w:t>
      </w:r>
      <w:proofErr w:type="spellEnd"/>
      <w:r w:rsidRPr="00D62FC4">
        <w:rPr>
          <w:rFonts w:ascii="Times New Roman" w:hAnsi="Times New Roman" w:cs="Times New Roman"/>
          <w:sz w:val="28"/>
          <w:szCs w:val="28"/>
          <w:lang w:val="en-US"/>
        </w:rPr>
        <w:t>. 2013, 22</w:t>
      </w:r>
      <w:proofErr w:type="gramStart"/>
      <w:r w:rsidRPr="00D62FC4">
        <w:rPr>
          <w:rFonts w:ascii="Times New Roman" w:hAnsi="Times New Roman" w:cs="Times New Roman"/>
          <w:sz w:val="28"/>
          <w:szCs w:val="28"/>
          <w:lang w:val="en-US"/>
        </w:rPr>
        <w:t>,1095</w:t>
      </w:r>
      <w:proofErr w:type="gramEnd"/>
      <w:r w:rsidRPr="00D62FC4">
        <w:rPr>
          <w:rFonts w:ascii="Times New Roman" w:hAnsi="Times New Roman" w:cs="Times New Roman"/>
          <w:sz w:val="28"/>
          <w:szCs w:val="28"/>
          <w:lang w:val="en-US"/>
        </w:rPr>
        <w:t xml:space="preserve">–1105.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10.1111/geb.12062.</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en-US"/>
        </w:rPr>
        <w:t xml:space="preserve">Carrillo Y.; </w:t>
      </w:r>
      <w:proofErr w:type="spellStart"/>
      <w:r w:rsidRPr="00D62FC4">
        <w:rPr>
          <w:rFonts w:ascii="Times New Roman" w:hAnsi="Times New Roman" w:cs="Times New Roman"/>
          <w:sz w:val="28"/>
          <w:szCs w:val="28"/>
          <w:lang w:val="en-US"/>
        </w:rPr>
        <w:t>Dijkstra</w:t>
      </w:r>
      <w:proofErr w:type="spellEnd"/>
      <w:r w:rsidRPr="00D62FC4">
        <w:rPr>
          <w:rFonts w:ascii="Times New Roman" w:hAnsi="Times New Roman" w:cs="Times New Roman"/>
          <w:sz w:val="28"/>
          <w:szCs w:val="28"/>
          <w:lang w:val="en-US"/>
        </w:rPr>
        <w:t xml:space="preserve"> F.A.; </w:t>
      </w:r>
      <w:proofErr w:type="spellStart"/>
      <w:r w:rsidRPr="00D62FC4">
        <w:rPr>
          <w:rFonts w:ascii="Times New Roman" w:hAnsi="Times New Roman" w:cs="Times New Roman"/>
          <w:sz w:val="28"/>
          <w:szCs w:val="28"/>
          <w:lang w:val="en-US"/>
        </w:rPr>
        <w:t>LeCain</w:t>
      </w:r>
      <w:proofErr w:type="spellEnd"/>
      <w:r w:rsidRPr="00D62FC4">
        <w:rPr>
          <w:rFonts w:ascii="Times New Roman" w:hAnsi="Times New Roman" w:cs="Times New Roman"/>
          <w:sz w:val="28"/>
          <w:szCs w:val="28"/>
          <w:lang w:val="en-US"/>
        </w:rPr>
        <w:t xml:space="preserve"> D.; Morgan 4 J.A.; Blumenthal 5 D.; Waldron 6 S.; </w:t>
      </w:r>
      <w:proofErr w:type="spellStart"/>
      <w:r w:rsidRPr="00D62FC4">
        <w:rPr>
          <w:rFonts w:ascii="Times New Roman" w:hAnsi="Times New Roman" w:cs="Times New Roman"/>
          <w:sz w:val="28"/>
          <w:szCs w:val="28"/>
          <w:lang w:val="en-US"/>
        </w:rPr>
        <w:t>Pendall</w:t>
      </w:r>
      <w:proofErr w:type="spellEnd"/>
      <w:r w:rsidRPr="00D62FC4">
        <w:rPr>
          <w:rFonts w:ascii="Times New Roman" w:hAnsi="Times New Roman" w:cs="Times New Roman"/>
          <w:sz w:val="28"/>
          <w:szCs w:val="28"/>
          <w:lang w:val="en-US"/>
        </w:rPr>
        <w:t xml:space="preserve"> 7 E. Disentangling root responses to climate change in a semiarid grassland. </w:t>
      </w:r>
      <w:proofErr w:type="spellStart"/>
      <w:r w:rsidRPr="00D62FC4">
        <w:rPr>
          <w:rFonts w:ascii="Times New Roman" w:hAnsi="Times New Roman" w:cs="Times New Roman"/>
          <w:sz w:val="28"/>
          <w:szCs w:val="28"/>
          <w:lang w:val="en-US"/>
        </w:rPr>
        <w:t>Oecologia</w:t>
      </w:r>
      <w:proofErr w:type="spellEnd"/>
      <w:r w:rsidRPr="00D62FC4">
        <w:rPr>
          <w:rFonts w:ascii="Times New Roman" w:hAnsi="Times New Roman" w:cs="Times New Roman"/>
          <w:sz w:val="28"/>
          <w:szCs w:val="28"/>
          <w:lang w:val="en-US"/>
        </w:rPr>
        <w:t xml:space="preserve"> 2014, 175, 699–711.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10.1007/s00442-014-2912-z.</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proofErr w:type="spellStart"/>
      <w:r w:rsidRPr="00D62FC4">
        <w:rPr>
          <w:rFonts w:ascii="Times New Roman" w:hAnsi="Times New Roman" w:cs="Times New Roman"/>
          <w:sz w:val="28"/>
          <w:szCs w:val="28"/>
          <w:lang w:val="en-US"/>
        </w:rPr>
        <w:t>Suseela</w:t>
      </w:r>
      <w:proofErr w:type="spellEnd"/>
      <w:r w:rsidRPr="00D62FC4">
        <w:rPr>
          <w:rFonts w:ascii="Times New Roman" w:hAnsi="Times New Roman" w:cs="Times New Roman"/>
          <w:sz w:val="28"/>
          <w:szCs w:val="28"/>
          <w:lang w:val="en-US"/>
        </w:rPr>
        <w:t xml:space="preserve"> V.; </w:t>
      </w:r>
      <w:proofErr w:type="spellStart"/>
      <w:r w:rsidRPr="00D62FC4">
        <w:rPr>
          <w:rFonts w:ascii="Times New Roman" w:hAnsi="Times New Roman" w:cs="Times New Roman"/>
          <w:sz w:val="28"/>
          <w:szCs w:val="28"/>
          <w:lang w:val="en-US"/>
        </w:rPr>
        <w:t>Tharayil</w:t>
      </w:r>
      <w:proofErr w:type="spellEnd"/>
      <w:r w:rsidRPr="00D62FC4">
        <w:rPr>
          <w:rFonts w:ascii="Times New Roman" w:hAnsi="Times New Roman" w:cs="Times New Roman"/>
          <w:sz w:val="28"/>
          <w:szCs w:val="28"/>
          <w:lang w:val="en-US"/>
        </w:rPr>
        <w:t xml:space="preserve"> N.; </w:t>
      </w:r>
      <w:proofErr w:type="spellStart"/>
      <w:r w:rsidRPr="00D62FC4">
        <w:rPr>
          <w:rFonts w:ascii="Times New Roman" w:hAnsi="Times New Roman" w:cs="Times New Roman"/>
          <w:sz w:val="28"/>
          <w:szCs w:val="28"/>
          <w:lang w:val="en-US"/>
        </w:rPr>
        <w:t>Pendall</w:t>
      </w:r>
      <w:proofErr w:type="spellEnd"/>
      <w:r w:rsidRPr="00D62FC4">
        <w:rPr>
          <w:rFonts w:ascii="Times New Roman" w:hAnsi="Times New Roman" w:cs="Times New Roman"/>
          <w:sz w:val="28"/>
          <w:szCs w:val="28"/>
          <w:lang w:val="en-US"/>
        </w:rPr>
        <w:t xml:space="preserve"> E.; </w:t>
      </w:r>
      <w:proofErr w:type="spellStart"/>
      <w:r w:rsidRPr="00D62FC4">
        <w:rPr>
          <w:rFonts w:ascii="Times New Roman" w:hAnsi="Times New Roman" w:cs="Times New Roman"/>
          <w:sz w:val="28"/>
          <w:szCs w:val="28"/>
          <w:lang w:val="en-US"/>
        </w:rPr>
        <w:t>Rao</w:t>
      </w:r>
      <w:proofErr w:type="spellEnd"/>
      <w:r w:rsidRPr="00D62FC4">
        <w:rPr>
          <w:rFonts w:ascii="Times New Roman" w:hAnsi="Times New Roman" w:cs="Times New Roman"/>
          <w:sz w:val="28"/>
          <w:szCs w:val="28"/>
          <w:lang w:val="en-US"/>
        </w:rPr>
        <w:t xml:space="preserve"> A.M. Warming and elevated CO2 alter the </w:t>
      </w:r>
      <w:proofErr w:type="spellStart"/>
      <w:r w:rsidRPr="00D62FC4">
        <w:rPr>
          <w:rFonts w:ascii="Times New Roman" w:hAnsi="Times New Roman" w:cs="Times New Roman"/>
          <w:sz w:val="28"/>
          <w:szCs w:val="28"/>
          <w:lang w:val="en-US"/>
        </w:rPr>
        <w:t>suberin</w:t>
      </w:r>
      <w:proofErr w:type="spellEnd"/>
      <w:r w:rsidRPr="00D62FC4">
        <w:rPr>
          <w:rFonts w:ascii="Times New Roman" w:hAnsi="Times New Roman" w:cs="Times New Roman"/>
          <w:sz w:val="28"/>
          <w:szCs w:val="28"/>
          <w:lang w:val="en-US"/>
        </w:rPr>
        <w:t xml:space="preserve"> chemistry in roots of </w:t>
      </w:r>
      <w:proofErr w:type="spellStart"/>
      <w:r w:rsidRPr="00D62FC4">
        <w:rPr>
          <w:rFonts w:ascii="Times New Roman" w:hAnsi="Times New Roman" w:cs="Times New Roman"/>
          <w:sz w:val="28"/>
          <w:szCs w:val="28"/>
          <w:lang w:val="en-US"/>
        </w:rPr>
        <w:t>photosynthetically</w:t>
      </w:r>
      <w:proofErr w:type="spellEnd"/>
      <w:r w:rsidRPr="00D62FC4">
        <w:rPr>
          <w:rFonts w:ascii="Times New Roman" w:hAnsi="Times New Roman" w:cs="Times New Roman"/>
          <w:sz w:val="28"/>
          <w:szCs w:val="28"/>
          <w:lang w:val="en-US"/>
        </w:rPr>
        <w:t xml:space="preserve"> divergent grass species, </w:t>
      </w:r>
      <w:proofErr w:type="spellStart"/>
      <w:r w:rsidRPr="00D62FC4">
        <w:rPr>
          <w:rFonts w:ascii="Times New Roman" w:hAnsi="Times New Roman" w:cs="Times New Roman"/>
          <w:sz w:val="28"/>
          <w:szCs w:val="28"/>
          <w:lang w:val="en-US"/>
        </w:rPr>
        <w:t>AoB</w:t>
      </w:r>
      <w:proofErr w:type="spellEnd"/>
      <w:r w:rsidRPr="00D62FC4">
        <w:rPr>
          <w:rFonts w:ascii="Times New Roman" w:hAnsi="Times New Roman" w:cs="Times New Roman"/>
          <w:sz w:val="28"/>
          <w:szCs w:val="28"/>
          <w:lang w:val="en-US"/>
        </w:rPr>
        <w:t xml:space="preserve"> PLANTS, 2017, 9, plx041.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10.1093/</w:t>
      </w:r>
      <w:proofErr w:type="spellStart"/>
      <w:r w:rsidRPr="00D62FC4">
        <w:rPr>
          <w:rFonts w:ascii="Times New Roman" w:hAnsi="Times New Roman" w:cs="Times New Roman"/>
          <w:sz w:val="28"/>
          <w:szCs w:val="28"/>
          <w:lang w:val="en-US"/>
        </w:rPr>
        <w:t>aobpla</w:t>
      </w:r>
      <w:proofErr w:type="spellEnd"/>
      <w:r w:rsidRPr="00D62FC4">
        <w:rPr>
          <w:rFonts w:ascii="Times New Roman" w:hAnsi="Times New Roman" w:cs="Times New Roman"/>
          <w:sz w:val="28"/>
          <w:szCs w:val="28"/>
          <w:lang w:val="en-US"/>
        </w:rPr>
        <w:t>/plx041.</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en-US"/>
        </w:rPr>
        <w:t xml:space="preserve">Wu J.; </w:t>
      </w:r>
      <w:proofErr w:type="spellStart"/>
      <w:r w:rsidRPr="00D62FC4">
        <w:rPr>
          <w:rFonts w:ascii="Times New Roman" w:hAnsi="Times New Roman" w:cs="Times New Roman"/>
          <w:sz w:val="28"/>
          <w:szCs w:val="28"/>
          <w:lang w:val="en-US"/>
        </w:rPr>
        <w:t>Guo</w:t>
      </w:r>
      <w:proofErr w:type="spellEnd"/>
      <w:r w:rsidRPr="00D62FC4">
        <w:rPr>
          <w:rFonts w:ascii="Times New Roman" w:hAnsi="Times New Roman" w:cs="Times New Roman"/>
          <w:sz w:val="28"/>
          <w:szCs w:val="28"/>
          <w:lang w:val="en-US"/>
        </w:rPr>
        <w:t xml:space="preserve"> Y. An integrated method for quantifying root architecture of field-grown maize. </w:t>
      </w:r>
      <w:r w:rsidRPr="00D62FC4">
        <w:rPr>
          <w:rFonts w:ascii="Times New Roman" w:hAnsi="Times New Roman" w:cs="Times New Roman"/>
          <w:i/>
          <w:sz w:val="28"/>
          <w:szCs w:val="28"/>
          <w:lang w:val="en-US"/>
        </w:rPr>
        <w:t>Annals of Botany</w:t>
      </w:r>
      <w:r w:rsidRPr="00D62FC4">
        <w:rPr>
          <w:rFonts w:ascii="Times New Roman" w:hAnsi="Times New Roman" w:cs="Times New Roman"/>
          <w:b/>
          <w:sz w:val="28"/>
          <w:szCs w:val="28"/>
          <w:lang w:val="en-US"/>
        </w:rPr>
        <w:t>2014</w:t>
      </w:r>
      <w:r w:rsidRPr="00D62FC4">
        <w:rPr>
          <w:rFonts w:ascii="Times New Roman" w:hAnsi="Times New Roman" w:cs="Times New Roman"/>
          <w:sz w:val="28"/>
          <w:szCs w:val="28"/>
          <w:lang w:val="en-US"/>
        </w:rPr>
        <w:t xml:space="preserve">, </w:t>
      </w:r>
      <w:r w:rsidRPr="00D62FC4">
        <w:rPr>
          <w:rFonts w:ascii="Times New Roman" w:hAnsi="Times New Roman" w:cs="Times New Roman"/>
          <w:i/>
          <w:sz w:val="28"/>
          <w:szCs w:val="28"/>
          <w:lang w:val="en-US"/>
        </w:rPr>
        <w:t>114</w:t>
      </w:r>
      <w:r w:rsidRPr="00D62FC4">
        <w:rPr>
          <w:rFonts w:ascii="Times New Roman" w:hAnsi="Times New Roman" w:cs="Times New Roman"/>
          <w:sz w:val="28"/>
          <w:szCs w:val="28"/>
          <w:lang w:val="en-US"/>
        </w:rPr>
        <w:t xml:space="preserve">, 841–851.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10.1093/</w:t>
      </w:r>
      <w:proofErr w:type="spellStart"/>
      <w:r w:rsidRPr="00D62FC4">
        <w:rPr>
          <w:rFonts w:ascii="Times New Roman" w:hAnsi="Times New Roman" w:cs="Times New Roman"/>
          <w:sz w:val="28"/>
          <w:szCs w:val="28"/>
          <w:lang w:val="en-US"/>
        </w:rPr>
        <w:t>aob</w:t>
      </w:r>
      <w:proofErr w:type="spellEnd"/>
      <w:r w:rsidRPr="00D62FC4">
        <w:rPr>
          <w:rFonts w:ascii="Times New Roman" w:hAnsi="Times New Roman" w:cs="Times New Roman"/>
          <w:sz w:val="28"/>
          <w:szCs w:val="28"/>
          <w:lang w:val="en-US"/>
        </w:rPr>
        <w:t>/mcu009</w:t>
      </w:r>
      <w:r w:rsidRPr="00D62FC4">
        <w:rPr>
          <w:rFonts w:ascii="Times New Roman" w:hAnsi="Times New Roman" w:cs="Times New Roman"/>
          <w:sz w:val="28"/>
          <w:szCs w:val="28"/>
        </w:rPr>
        <w:t>.</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en-US"/>
        </w:rPr>
        <w:t xml:space="preserve">Clark L.J.; Price A.H.; Steele K.A.; </w:t>
      </w:r>
      <w:proofErr w:type="spellStart"/>
      <w:r w:rsidRPr="00D62FC4">
        <w:rPr>
          <w:rFonts w:ascii="Times New Roman" w:hAnsi="Times New Roman" w:cs="Times New Roman"/>
          <w:sz w:val="28"/>
          <w:szCs w:val="28"/>
          <w:lang w:val="en-US"/>
        </w:rPr>
        <w:t>Whalley</w:t>
      </w:r>
      <w:proofErr w:type="spellEnd"/>
      <w:r w:rsidRPr="00D62FC4">
        <w:rPr>
          <w:rFonts w:ascii="Times New Roman" w:hAnsi="Times New Roman" w:cs="Times New Roman"/>
          <w:sz w:val="28"/>
          <w:szCs w:val="28"/>
          <w:lang w:val="en-US"/>
        </w:rPr>
        <w:t xml:space="preserve"> W.R. Evidence from near-</w:t>
      </w:r>
      <w:proofErr w:type="spellStart"/>
      <w:r w:rsidRPr="00D62FC4">
        <w:rPr>
          <w:rFonts w:ascii="Times New Roman" w:hAnsi="Times New Roman" w:cs="Times New Roman"/>
          <w:sz w:val="28"/>
          <w:szCs w:val="28"/>
          <w:lang w:val="en-US"/>
        </w:rPr>
        <w:t>isogenic</w:t>
      </w:r>
      <w:proofErr w:type="spellEnd"/>
      <w:r w:rsidRPr="00D62FC4">
        <w:rPr>
          <w:rFonts w:ascii="Times New Roman" w:hAnsi="Times New Roman" w:cs="Times New Roman"/>
          <w:sz w:val="28"/>
          <w:szCs w:val="28"/>
          <w:lang w:val="en-US"/>
        </w:rPr>
        <w:t xml:space="preserve"> lines that root penetration increases with root diameter and bending stiffness in rice. </w:t>
      </w:r>
      <w:proofErr w:type="spellStart"/>
      <w:r w:rsidRPr="00D62FC4">
        <w:rPr>
          <w:rFonts w:ascii="Times New Roman" w:hAnsi="Times New Roman" w:cs="Times New Roman"/>
          <w:i/>
          <w:sz w:val="28"/>
          <w:szCs w:val="28"/>
          <w:lang w:val="en-US"/>
        </w:rPr>
        <w:t>Func</w:t>
      </w:r>
      <w:proofErr w:type="spellEnd"/>
      <w:r w:rsidRPr="00D62FC4">
        <w:rPr>
          <w:rFonts w:ascii="Times New Roman" w:hAnsi="Times New Roman" w:cs="Times New Roman"/>
          <w:i/>
          <w:sz w:val="28"/>
          <w:szCs w:val="28"/>
          <w:lang w:val="en-US"/>
        </w:rPr>
        <w:t xml:space="preserve">. Plant Biol. </w:t>
      </w:r>
      <w:r w:rsidRPr="00D62FC4">
        <w:rPr>
          <w:rFonts w:ascii="Times New Roman" w:hAnsi="Times New Roman" w:cs="Times New Roman"/>
          <w:b/>
          <w:sz w:val="28"/>
          <w:szCs w:val="28"/>
          <w:lang w:val="en-US"/>
        </w:rPr>
        <w:t>2008</w:t>
      </w:r>
      <w:r w:rsidRPr="00D62FC4">
        <w:rPr>
          <w:rFonts w:ascii="Times New Roman" w:hAnsi="Times New Roman" w:cs="Times New Roman"/>
          <w:sz w:val="28"/>
          <w:szCs w:val="28"/>
          <w:lang w:val="en-US"/>
        </w:rPr>
        <w:t xml:space="preserve">, </w:t>
      </w:r>
      <w:r w:rsidRPr="00D62FC4">
        <w:rPr>
          <w:rFonts w:ascii="Times New Roman" w:hAnsi="Times New Roman" w:cs="Times New Roman"/>
          <w:i/>
          <w:sz w:val="28"/>
          <w:szCs w:val="28"/>
          <w:lang w:val="en-US"/>
        </w:rPr>
        <w:t>35</w:t>
      </w:r>
      <w:r w:rsidRPr="00D62FC4">
        <w:rPr>
          <w:rFonts w:ascii="Times New Roman" w:hAnsi="Times New Roman" w:cs="Times New Roman"/>
          <w:sz w:val="28"/>
          <w:szCs w:val="28"/>
          <w:lang w:val="en-US"/>
        </w:rPr>
        <w:t xml:space="preserve">, 1163–1171.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10.1071/FP08132.</w:t>
      </w:r>
    </w:p>
    <w:p w:rsidR="00A96623" w:rsidRPr="00D62FC4" w:rsidRDefault="00A96623" w:rsidP="00A96623">
      <w:pPr>
        <w:pStyle w:val="a4"/>
        <w:numPr>
          <w:ilvl w:val="0"/>
          <w:numId w:val="1"/>
        </w:numPr>
        <w:spacing w:after="0" w:line="240" w:lineRule="auto"/>
        <w:ind w:left="0" w:firstLine="709"/>
        <w:jc w:val="both"/>
        <w:rPr>
          <w:rFonts w:ascii="Times New Roman" w:hAnsi="Times New Roman" w:cs="Times New Roman"/>
          <w:sz w:val="28"/>
          <w:szCs w:val="28"/>
          <w:lang w:val="en-US"/>
        </w:rPr>
      </w:pPr>
      <w:r w:rsidRPr="00D62FC4">
        <w:rPr>
          <w:rFonts w:ascii="Times New Roman" w:hAnsi="Times New Roman" w:cs="Times New Roman"/>
          <w:sz w:val="28"/>
          <w:szCs w:val="28"/>
          <w:lang w:val="en-US"/>
        </w:rPr>
        <w:t xml:space="preserve"> Jaramillo R.E.; Nord E.A.; </w:t>
      </w:r>
      <w:proofErr w:type="spellStart"/>
      <w:r w:rsidRPr="00D62FC4">
        <w:rPr>
          <w:rFonts w:ascii="Times New Roman" w:hAnsi="Times New Roman" w:cs="Times New Roman"/>
          <w:sz w:val="28"/>
          <w:szCs w:val="28"/>
          <w:lang w:val="en-US"/>
        </w:rPr>
        <w:t>Chimungu</w:t>
      </w:r>
      <w:proofErr w:type="spellEnd"/>
      <w:r w:rsidRPr="00D62FC4">
        <w:rPr>
          <w:rFonts w:ascii="Times New Roman" w:hAnsi="Times New Roman" w:cs="Times New Roman"/>
          <w:sz w:val="28"/>
          <w:szCs w:val="28"/>
          <w:lang w:val="en-US"/>
        </w:rPr>
        <w:t xml:space="preserve"> J.G.; Brown K.M.; Lynch J.P. Root cortical burden influences drought tolerance in maize. </w:t>
      </w:r>
      <w:r w:rsidRPr="00D62FC4">
        <w:rPr>
          <w:rFonts w:ascii="Times New Roman" w:hAnsi="Times New Roman" w:cs="Times New Roman"/>
          <w:i/>
          <w:sz w:val="28"/>
          <w:szCs w:val="28"/>
          <w:lang w:val="en-US"/>
        </w:rPr>
        <w:t>Annals of Botany</w:t>
      </w:r>
      <w:r w:rsidRPr="00D62FC4">
        <w:rPr>
          <w:rFonts w:ascii="Times New Roman" w:hAnsi="Times New Roman" w:cs="Times New Roman"/>
          <w:b/>
          <w:sz w:val="28"/>
          <w:szCs w:val="28"/>
          <w:lang w:val="en-US"/>
        </w:rPr>
        <w:t>2013</w:t>
      </w:r>
      <w:r w:rsidRPr="00D62FC4">
        <w:rPr>
          <w:rFonts w:ascii="Times New Roman" w:hAnsi="Times New Roman" w:cs="Times New Roman"/>
          <w:sz w:val="28"/>
          <w:szCs w:val="28"/>
          <w:lang w:val="en-US"/>
        </w:rPr>
        <w:t xml:space="preserve">, </w:t>
      </w:r>
      <w:r w:rsidRPr="00D62FC4">
        <w:rPr>
          <w:rFonts w:ascii="Times New Roman" w:hAnsi="Times New Roman" w:cs="Times New Roman"/>
          <w:i/>
          <w:sz w:val="28"/>
          <w:szCs w:val="28"/>
          <w:lang w:val="en-US"/>
        </w:rPr>
        <w:t>112</w:t>
      </w:r>
      <w:r w:rsidRPr="00D62FC4">
        <w:rPr>
          <w:rFonts w:ascii="Times New Roman" w:hAnsi="Times New Roman" w:cs="Times New Roman"/>
          <w:sz w:val="28"/>
          <w:szCs w:val="28"/>
          <w:lang w:val="en-US"/>
        </w:rPr>
        <w:t xml:space="preserve">, 429–437. </w:t>
      </w:r>
      <w:proofErr w:type="spellStart"/>
      <w:proofErr w:type="gramStart"/>
      <w:r w:rsidRPr="00D62FC4">
        <w:rPr>
          <w:rFonts w:ascii="Times New Roman" w:hAnsi="Times New Roman" w:cs="Times New Roman"/>
          <w:sz w:val="28"/>
          <w:szCs w:val="28"/>
          <w:lang w:val="en-US"/>
        </w:rPr>
        <w:t>doi</w:t>
      </w:r>
      <w:proofErr w:type="spellEnd"/>
      <w:proofErr w:type="gramEnd"/>
      <w:r w:rsidRPr="00D62FC4">
        <w:rPr>
          <w:rFonts w:ascii="Times New Roman" w:hAnsi="Times New Roman" w:cs="Times New Roman"/>
          <w:sz w:val="28"/>
          <w:szCs w:val="28"/>
          <w:lang w:val="en-US"/>
        </w:rPr>
        <w:t>: 10.1093/</w:t>
      </w:r>
      <w:proofErr w:type="spellStart"/>
      <w:r w:rsidRPr="00D62FC4">
        <w:rPr>
          <w:rFonts w:ascii="Times New Roman" w:hAnsi="Times New Roman" w:cs="Times New Roman"/>
          <w:sz w:val="28"/>
          <w:szCs w:val="28"/>
          <w:lang w:val="en-US"/>
        </w:rPr>
        <w:t>aob</w:t>
      </w:r>
      <w:proofErr w:type="spellEnd"/>
      <w:r w:rsidRPr="00D62FC4">
        <w:rPr>
          <w:rFonts w:ascii="Times New Roman" w:hAnsi="Times New Roman" w:cs="Times New Roman"/>
          <w:sz w:val="28"/>
          <w:szCs w:val="28"/>
          <w:lang w:val="en-US"/>
        </w:rPr>
        <w:t>/mct069</w:t>
      </w:r>
      <w:r w:rsidRPr="00D62FC4">
        <w:rPr>
          <w:rFonts w:ascii="Times New Roman" w:hAnsi="Times New Roman" w:cs="Times New Roman"/>
          <w:sz w:val="28"/>
          <w:szCs w:val="28"/>
        </w:rPr>
        <w:t>.</w:t>
      </w:r>
    </w:p>
    <w:p w:rsidR="00A96623" w:rsidRPr="00D62FC4" w:rsidRDefault="00A96623" w:rsidP="00A96623">
      <w:pPr>
        <w:spacing w:after="0" w:line="240" w:lineRule="auto"/>
        <w:jc w:val="both"/>
        <w:rPr>
          <w:sz w:val="28"/>
          <w:szCs w:val="28"/>
          <w:lang w:val="kk-KZ"/>
        </w:rPr>
      </w:pPr>
    </w:p>
    <w:p w:rsidR="00A96623" w:rsidRPr="00D62FC4" w:rsidRDefault="00A96623" w:rsidP="00A96623">
      <w:pPr>
        <w:tabs>
          <w:tab w:val="left" w:pos="2949"/>
        </w:tabs>
        <w:rPr>
          <w:sz w:val="28"/>
          <w:szCs w:val="28"/>
          <w:lang w:val="kk-KZ"/>
        </w:rPr>
      </w:pPr>
      <w:r w:rsidRPr="00D62FC4">
        <w:rPr>
          <w:sz w:val="28"/>
          <w:szCs w:val="28"/>
          <w:lang w:val="kk-KZ"/>
        </w:rPr>
        <w:tab/>
      </w:r>
    </w:p>
    <w:p w:rsidR="00A96623" w:rsidRPr="00D62FC4" w:rsidRDefault="00A96623">
      <w:pPr>
        <w:rPr>
          <w:sz w:val="28"/>
          <w:szCs w:val="28"/>
          <w:lang w:val="kk-KZ"/>
        </w:rPr>
      </w:pPr>
    </w:p>
    <w:p w:rsidR="00A96623" w:rsidRPr="00D62FC4" w:rsidRDefault="00A96623">
      <w:pPr>
        <w:rPr>
          <w:sz w:val="28"/>
          <w:szCs w:val="28"/>
          <w:lang w:val="kk-KZ"/>
        </w:rPr>
      </w:pPr>
    </w:p>
    <w:p w:rsidR="00A96623" w:rsidRPr="00D62FC4" w:rsidRDefault="00A96623">
      <w:pPr>
        <w:rPr>
          <w:sz w:val="28"/>
          <w:szCs w:val="28"/>
          <w:lang w:val="kk-KZ"/>
        </w:rPr>
      </w:pPr>
    </w:p>
    <w:p w:rsidR="00A96623" w:rsidRPr="00D62FC4" w:rsidRDefault="00A96623">
      <w:pPr>
        <w:rPr>
          <w:sz w:val="28"/>
          <w:szCs w:val="28"/>
          <w:lang w:val="kk-KZ"/>
        </w:rPr>
      </w:pPr>
    </w:p>
    <w:p w:rsidR="00A96623" w:rsidRPr="00D62FC4" w:rsidRDefault="00A96623">
      <w:pPr>
        <w:rPr>
          <w:sz w:val="28"/>
          <w:szCs w:val="28"/>
          <w:lang w:val="kk-KZ"/>
        </w:rPr>
      </w:pPr>
    </w:p>
    <w:p w:rsidR="00A96623" w:rsidRPr="00D62FC4" w:rsidRDefault="00A96623">
      <w:pPr>
        <w:rPr>
          <w:sz w:val="28"/>
          <w:szCs w:val="28"/>
          <w:lang w:val="kk-KZ"/>
        </w:rPr>
      </w:pPr>
    </w:p>
    <w:p w:rsidR="00A96623" w:rsidRPr="00D62FC4" w:rsidRDefault="00A96623">
      <w:pPr>
        <w:rPr>
          <w:sz w:val="28"/>
          <w:szCs w:val="28"/>
          <w:lang w:val="kk-KZ"/>
        </w:rPr>
      </w:pPr>
    </w:p>
    <w:sectPr w:rsidR="00A96623" w:rsidRPr="00D62FC4" w:rsidSect="00114C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A2A7E"/>
    <w:multiLevelType w:val="hybridMultilevel"/>
    <w:tmpl w:val="FD6237D0"/>
    <w:lvl w:ilvl="0" w:tplc="FCF85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useFELayout/>
  </w:compat>
  <w:rsids>
    <w:rsidRoot w:val="00A96623"/>
    <w:rsid w:val="00114CE2"/>
    <w:rsid w:val="00173D76"/>
    <w:rsid w:val="002F2E0A"/>
    <w:rsid w:val="00390518"/>
    <w:rsid w:val="008865D5"/>
    <w:rsid w:val="00A96623"/>
    <w:rsid w:val="00C81AAE"/>
    <w:rsid w:val="00D62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Прямая со стрелкой 61"/>
        <o:r id="V:Rule8" type="connector" idref="#Прямая со стрелкой 57"/>
        <o:r id="V:Rule9" type="connector" idref="#Прямая со стрелкой 60"/>
        <o:r id="V:Rule10" type="connector" idref="#Прямая со стрелкой 59"/>
        <o:r id="V:Rule11" type="connector" idref="#Прямая со стрелкой 58"/>
        <o:r id="V:Rule12" type="connector" idref="#Прямая со стрелкой 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C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623"/>
    <w:rPr>
      <w:color w:val="0000FF" w:themeColor="hyperlink"/>
      <w:u w:val="single"/>
    </w:rPr>
  </w:style>
  <w:style w:type="paragraph" w:styleId="a4">
    <w:name w:val="List Paragraph"/>
    <w:basedOn w:val="a"/>
    <w:uiPriority w:val="99"/>
    <w:qFormat/>
    <w:rsid w:val="00A96623"/>
    <w:pPr>
      <w:spacing w:after="160" w:line="259" w:lineRule="auto"/>
      <w:ind w:left="720"/>
      <w:contextualSpacing/>
    </w:pPr>
    <w:rPr>
      <w:rFonts w:eastAsiaTheme="minorHAnsi"/>
      <w:lang w:eastAsia="en-US"/>
    </w:rPr>
  </w:style>
  <w:style w:type="paragraph" w:styleId="a5">
    <w:name w:val="Balloon Text"/>
    <w:basedOn w:val="a"/>
    <w:link w:val="a6"/>
    <w:uiPriority w:val="99"/>
    <w:semiHidden/>
    <w:unhideWhenUsed/>
    <w:rsid w:val="00A966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6623"/>
    <w:rPr>
      <w:rFonts w:ascii="Tahoma" w:hAnsi="Tahoma" w:cs="Tahoma"/>
      <w:sz w:val="16"/>
      <w:szCs w:val="16"/>
    </w:rPr>
  </w:style>
  <w:style w:type="table" w:styleId="a7">
    <w:name w:val="Table Grid"/>
    <w:basedOn w:val="a1"/>
    <w:rsid w:val="00A9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ina\Documents\2018-2020%20&#1075;&#1088;&#1072;&#1085;&#1090;\2020\&#1088;&#1072;&#1073;&#1086;&#1090;&#1072;%20&#1085;&#1072;&#1076;%20&#1089;&#1090;&#1072;&#1090;&#1100;&#1103;&#1084;&#1080;\plants\&#1082;&#1086;&#1088;&#1085;&#1080;%20&#1089;&#1090;&#1088;&#1077;&#1089;&#1089;%20&#1079;&#1072;&#1089;&#1091;&#1093;&#1072;\COD%20roo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1"/>
          <c:order val="0"/>
          <c:tx>
            <c:v>құрғақшылық (сахароза, 17,6%)</c:v>
          </c:tx>
          <c:spPr>
            <a:solidFill>
              <a:schemeClr val="bg1"/>
            </a:solidFill>
            <a:ln>
              <a:solidFill>
                <a:schemeClr val="tx1"/>
              </a:solidFill>
            </a:ln>
            <a:effectLst/>
          </c:spPr>
          <c:errBars>
            <c:errBarType val="both"/>
            <c:errValType val="stdErr"/>
            <c:spPr>
              <a:noFill/>
              <a:ln w="9525" cap="flat" cmpd="sng" algn="ctr">
                <a:solidFill>
                  <a:schemeClr val="tx1">
                    <a:lumMod val="65000"/>
                    <a:lumOff val="35000"/>
                  </a:schemeClr>
                </a:solidFill>
                <a:round/>
              </a:ln>
              <a:effectLst/>
            </c:spPr>
          </c:errBars>
          <c:cat>
            <c:strRef>
              <c:f>Лист3!$B$2:$B$4</c:f>
              <c:strCache>
                <c:ptCount val="3"/>
                <c:pt idx="1">
                  <c:v>T. dicoccum</c:v>
                </c:pt>
                <c:pt idx="2">
                  <c:v>T. aestivum</c:v>
                </c:pt>
              </c:strCache>
            </c:strRef>
          </c:cat>
          <c:val>
            <c:numRef>
              <c:f>Лист3!$D$2:$D$4</c:f>
              <c:numCache>
                <c:formatCode>General</c:formatCode>
                <c:ptCount val="3"/>
                <c:pt idx="1">
                  <c:v>0.48000000000000032</c:v>
                </c:pt>
                <c:pt idx="2">
                  <c:v>0.43000000000000038</c:v>
                </c:pt>
              </c:numCache>
            </c:numRef>
          </c:val>
          <c:extLst xmlns:c16r2="http://schemas.microsoft.com/office/drawing/2015/06/chart">
            <c:ext xmlns:c16="http://schemas.microsoft.com/office/drawing/2014/chart" uri="{C3380CC4-5D6E-409C-BE32-E72D297353CC}">
              <c16:uniqueId val="{00000000-2201-488A-BCBB-C4C8A55338E7}"/>
            </c:ext>
          </c:extLst>
        </c:ser>
        <c:ser>
          <c:idx val="2"/>
          <c:order val="1"/>
          <c:tx>
            <c:v>бақылау</c:v>
          </c:tx>
          <c:spPr>
            <a:solidFill>
              <a:schemeClr val="tx1"/>
            </a:solidFill>
            <a:ln>
              <a:solidFill>
                <a:schemeClr val="tx1"/>
              </a:solidFill>
            </a:ln>
            <a:effectLst/>
          </c:spPr>
          <c:errBars>
            <c:errBarType val="both"/>
            <c:errValType val="stdErr"/>
            <c:spPr>
              <a:noFill/>
              <a:ln w="9525" cap="flat" cmpd="sng" algn="ctr">
                <a:solidFill>
                  <a:schemeClr val="tx1">
                    <a:lumMod val="65000"/>
                    <a:lumOff val="35000"/>
                  </a:schemeClr>
                </a:solidFill>
                <a:round/>
              </a:ln>
              <a:effectLst/>
            </c:spPr>
          </c:errBars>
          <c:cat>
            <c:strRef>
              <c:f>Лист3!$B$2:$B$4</c:f>
              <c:strCache>
                <c:ptCount val="3"/>
                <c:pt idx="1">
                  <c:v>T. dicoccum</c:v>
                </c:pt>
                <c:pt idx="2">
                  <c:v>T. aestivum</c:v>
                </c:pt>
              </c:strCache>
            </c:strRef>
          </c:cat>
          <c:val>
            <c:numRef>
              <c:f>Лист3!$E$2:$E$4</c:f>
              <c:numCache>
                <c:formatCode>General</c:formatCode>
                <c:ptCount val="3"/>
                <c:pt idx="1">
                  <c:v>0.39000000000000073</c:v>
                </c:pt>
                <c:pt idx="2">
                  <c:v>0.44000000000000011</c:v>
                </c:pt>
              </c:numCache>
            </c:numRef>
          </c:val>
          <c:extLst xmlns:c16r2="http://schemas.microsoft.com/office/drawing/2015/06/chart">
            <c:ext xmlns:c16="http://schemas.microsoft.com/office/drawing/2014/chart" uri="{C3380CC4-5D6E-409C-BE32-E72D297353CC}">
              <c16:uniqueId val="{00000001-2201-488A-BCBB-C4C8A55338E7}"/>
            </c:ext>
          </c:extLst>
        </c:ser>
        <c:gapWidth val="182"/>
        <c:axId val="164406016"/>
        <c:axId val="164407936"/>
        <c:extLst xmlns:c16r2="http://schemas.microsoft.com/office/drawing/2015/06/chart">
          <c:ext xmlns:c15="http://schemas.microsoft.com/office/drawing/2012/chart" uri="{02D57815-91ED-43cb-92C2-25804820EDAC}">
            <c15:filteredBarSeries>
              <c15:ser>
                <c:idx val="0"/>
                <c:order val="0"/>
                <c:tx>
                  <c:v>Ряд1</c:v>
                </c:tx>
                <c:spPr>
                  <a:solidFill>
                    <a:schemeClr val="accent1"/>
                  </a:solidFill>
                  <a:ln>
                    <a:noFill/>
                  </a:ln>
                  <a:effectLst/>
                </c:spPr>
                <c:invertIfNegative val="0"/>
                <c:cat>
                  <c:strRef>
                    <c:extLst>
                      <c:ext uri="{02D57815-91ED-43cb-92C2-25804820EDAC}">
                        <c15:formulaRef>
                          <c15:sqref>Лист3!$B$2:$B$4</c15:sqref>
                        </c15:formulaRef>
                      </c:ext>
                    </c:extLst>
                    <c:strCache>
                      <c:ptCount val="3"/>
                      <c:pt idx="1">
                        <c:v>T. dicoccum</c:v>
                      </c:pt>
                      <c:pt idx="2">
                        <c:v>T. aestivum</c:v>
                      </c:pt>
                    </c:strCache>
                  </c:strRef>
                </c:cat>
                <c:val>
                  <c:numRef>
                    <c:extLst>
                      <c:ext uri="{02D57815-91ED-43cb-92C2-25804820EDAC}">
                        <c15:formulaRef>
                          <c15:sqref>Лист3!$C$2:$C$4</c15:sqref>
                        </c15:formulaRef>
                      </c:ext>
                    </c:extLst>
                    <c:numCache>
                      <c:formatCode>General</c:formatCode>
                      <c:ptCount val="3"/>
                    </c:numCache>
                  </c:numRef>
                </c:val>
                <c:extLst>
                  <c:ext xmlns:c16="http://schemas.microsoft.com/office/drawing/2014/chart" uri="{C3380CC4-5D6E-409C-BE32-E72D297353CC}">
                    <c16:uniqueId val="{00000002-2201-488A-BCBB-C4C8A55338E7}"/>
                  </c:ext>
                </c:extLst>
              </c15:ser>
            </c15:filteredBarSeries>
          </c:ext>
        </c:extLst>
      </c:barChart>
      <c:catAx>
        <c:axId val="164406016"/>
        <c:scaling>
          <c:orientation val="minMax"/>
        </c:scaling>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бидай түрлері</a:t>
                </a:r>
              </a:p>
            </c:rich>
          </c:tx>
          <c:layout>
            <c:manualLayout>
              <c:xMode val="edge"/>
              <c:yMode val="edge"/>
              <c:x val="2.7777777777777912E-2"/>
              <c:y val="7.3926800816564581E-2"/>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ysClr val="windowText" lastClr="000000"/>
                </a:solidFill>
                <a:latin typeface="Palatino Linotype" panose="02040502050505030304" pitchFamily="18" charset="0"/>
                <a:ea typeface="+mn-ea"/>
                <a:cs typeface="+mn-cs"/>
              </a:defRPr>
            </a:pPr>
            <a:endParaRPr lang="ru-RU"/>
          </a:p>
        </c:txPr>
        <c:crossAx val="164407936"/>
        <c:crosses val="autoZero"/>
        <c:auto val="1"/>
        <c:lblAlgn val="ctr"/>
        <c:lblOffset val="100"/>
      </c:catAx>
      <c:valAx>
        <c:axId val="164407936"/>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стелалардың радиалды қимасының ауданы / түбір радиалды бөлімінің аймағы</a:t>
                </a:r>
              </a:p>
            </c:rich>
          </c:tx>
          <c:layout>
            <c:manualLayout>
              <c:xMode val="edge"/>
              <c:yMode val="edge"/>
              <c:x val="0.17264260717410324"/>
              <c:y val="0.71190507436570594"/>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ru-RU"/>
          </a:p>
        </c:txPr>
        <c:crossAx val="1644060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no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1791</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Бекзат</dc:creator>
  <cp:keywords/>
  <dc:description/>
  <cp:lastModifiedBy>Бекзат</cp:lastModifiedBy>
  <cp:revision>7</cp:revision>
  <dcterms:created xsi:type="dcterms:W3CDTF">2021-11-28T10:51:00Z</dcterms:created>
  <dcterms:modified xsi:type="dcterms:W3CDTF">2021-11-30T12:03:00Z</dcterms:modified>
</cp:coreProperties>
</file>