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249" w:rsidRDefault="00356249" w:rsidP="00205700">
      <w:pPr>
        <w:pStyle w:val="Default"/>
        <w:jc w:val="center"/>
        <w:rPr>
          <w:b/>
          <w:bCs/>
          <w:sz w:val="28"/>
          <w:szCs w:val="28"/>
          <w:lang w:val="kk-KZ"/>
        </w:rPr>
      </w:pPr>
      <w:r w:rsidRPr="00205700">
        <w:rPr>
          <w:b/>
          <w:bCs/>
          <w:sz w:val="28"/>
          <w:szCs w:val="28"/>
          <w:lang w:val="kk-KZ"/>
        </w:rPr>
        <w:t>Шет тілі сабағында дискурстық оқытуда диалогты қолдану арқылы сын тұрғысынан ойлауды дамыту</w:t>
      </w:r>
    </w:p>
    <w:p w:rsidR="00205700" w:rsidRPr="00205700" w:rsidRDefault="00205700" w:rsidP="00205700">
      <w:pPr>
        <w:pStyle w:val="Default"/>
        <w:jc w:val="center"/>
        <w:rPr>
          <w:b/>
          <w:bCs/>
          <w:sz w:val="28"/>
          <w:szCs w:val="28"/>
          <w:lang w:val="kk-KZ"/>
        </w:rPr>
      </w:pPr>
    </w:p>
    <w:p w:rsidR="00124B6C" w:rsidRDefault="00124B6C" w:rsidP="00124B6C">
      <w:pPr>
        <w:pStyle w:val="Default"/>
        <w:jc w:val="right"/>
        <w:rPr>
          <w:bCs/>
          <w:sz w:val="28"/>
          <w:szCs w:val="28"/>
          <w:lang w:val="kk-KZ"/>
        </w:rPr>
      </w:pPr>
      <w:r>
        <w:rPr>
          <w:bCs/>
          <w:sz w:val="28"/>
          <w:szCs w:val="28"/>
          <w:lang w:val="kk-KZ"/>
        </w:rPr>
        <w:t>Батыргалиева Гулзат Дуйсенбайкызы</w:t>
      </w:r>
    </w:p>
    <w:p w:rsidR="00124B6C" w:rsidRPr="00124B6C" w:rsidRDefault="00124B6C" w:rsidP="00124B6C">
      <w:pPr>
        <w:pStyle w:val="Default"/>
        <w:jc w:val="right"/>
        <w:rPr>
          <w:bCs/>
          <w:sz w:val="28"/>
          <w:szCs w:val="28"/>
          <w:lang w:val="kk-KZ"/>
        </w:rPr>
      </w:pPr>
      <w:r w:rsidRPr="00124B6C">
        <w:rPr>
          <w:bCs/>
          <w:sz w:val="28"/>
          <w:szCs w:val="28"/>
          <w:lang w:val="kk-KZ"/>
        </w:rPr>
        <w:t xml:space="preserve"> «Арқалық қаласы әкімдігі білім бөлімі </w:t>
      </w:r>
    </w:p>
    <w:p w:rsidR="00124B6C" w:rsidRDefault="00124B6C" w:rsidP="00124B6C">
      <w:pPr>
        <w:pStyle w:val="Default"/>
        <w:jc w:val="right"/>
        <w:rPr>
          <w:bCs/>
          <w:sz w:val="28"/>
          <w:szCs w:val="28"/>
          <w:lang w:val="kk-KZ"/>
        </w:rPr>
      </w:pPr>
      <w:r w:rsidRPr="00124B6C">
        <w:rPr>
          <w:bCs/>
          <w:sz w:val="28"/>
          <w:szCs w:val="28"/>
          <w:lang w:val="kk-KZ"/>
        </w:rPr>
        <w:t>Кейкі батыр атындағы №4 орта білім беретін мектебі» КММ</w:t>
      </w:r>
    </w:p>
    <w:p w:rsidR="00124B6C" w:rsidRDefault="00124B6C" w:rsidP="00EC50E2">
      <w:pPr>
        <w:pStyle w:val="Default"/>
        <w:rPr>
          <w:bCs/>
          <w:sz w:val="28"/>
          <w:szCs w:val="28"/>
          <w:lang w:val="kk-KZ"/>
        </w:rPr>
      </w:pPr>
    </w:p>
    <w:p w:rsidR="00124B6C" w:rsidRPr="00205700" w:rsidRDefault="00124B6C" w:rsidP="00EC50E2">
      <w:pPr>
        <w:pStyle w:val="Default"/>
        <w:jc w:val="center"/>
        <w:rPr>
          <w:b/>
          <w:bCs/>
          <w:sz w:val="28"/>
          <w:szCs w:val="28"/>
          <w:lang w:val="kk-KZ"/>
        </w:rPr>
      </w:pPr>
      <w:r w:rsidRPr="00205700">
        <w:rPr>
          <w:b/>
          <w:bCs/>
          <w:sz w:val="28"/>
          <w:szCs w:val="28"/>
          <w:lang w:val="kk-KZ"/>
        </w:rPr>
        <w:t>Аннотация</w:t>
      </w:r>
    </w:p>
    <w:p w:rsidR="00124B6C" w:rsidRDefault="00124B6C" w:rsidP="00EC50E2">
      <w:pPr>
        <w:pStyle w:val="Default"/>
        <w:jc w:val="center"/>
        <w:rPr>
          <w:bCs/>
          <w:sz w:val="28"/>
          <w:szCs w:val="28"/>
          <w:lang w:val="kk-KZ"/>
        </w:rPr>
      </w:pPr>
    </w:p>
    <w:p w:rsidR="00124B6C" w:rsidRDefault="00124B6C" w:rsidP="00EC50E2">
      <w:pPr>
        <w:pStyle w:val="Default"/>
        <w:jc w:val="both"/>
        <w:rPr>
          <w:bCs/>
          <w:sz w:val="28"/>
          <w:szCs w:val="28"/>
        </w:rPr>
      </w:pPr>
      <w:r>
        <w:rPr>
          <w:bCs/>
          <w:sz w:val="28"/>
          <w:szCs w:val="28"/>
          <w:lang w:val="kk-KZ"/>
        </w:rPr>
        <w:t xml:space="preserve">В этой статье рассматриваются способы развитие </w:t>
      </w:r>
      <w:r>
        <w:rPr>
          <w:bCs/>
          <w:sz w:val="28"/>
          <w:szCs w:val="28"/>
        </w:rPr>
        <w:t xml:space="preserve">критического мышления у учащихся используя диалог во уроках. Упоминается задача учителя и связь между учениками плюс атмосфера, которая создается в классе. </w:t>
      </w:r>
    </w:p>
    <w:p w:rsidR="00124B6C" w:rsidRPr="00124B6C" w:rsidRDefault="00124B6C" w:rsidP="00124B6C">
      <w:pPr>
        <w:pStyle w:val="Default"/>
        <w:jc w:val="center"/>
        <w:rPr>
          <w:bCs/>
          <w:sz w:val="28"/>
          <w:szCs w:val="28"/>
        </w:rPr>
      </w:pPr>
      <w:r>
        <w:rPr>
          <w:bCs/>
          <w:sz w:val="28"/>
          <w:szCs w:val="28"/>
        </w:rPr>
        <w:t xml:space="preserve">  </w:t>
      </w:r>
      <w:bookmarkStart w:id="0" w:name="_GoBack"/>
      <w:bookmarkEnd w:id="0"/>
    </w:p>
    <w:p w:rsidR="00124B6C" w:rsidRPr="00205700" w:rsidRDefault="00124B6C" w:rsidP="00EC50E2">
      <w:pPr>
        <w:pStyle w:val="Default"/>
        <w:jc w:val="center"/>
        <w:rPr>
          <w:b/>
          <w:bCs/>
          <w:sz w:val="28"/>
          <w:szCs w:val="28"/>
          <w:lang w:val="en-US"/>
        </w:rPr>
      </w:pPr>
      <w:r w:rsidRPr="00205700">
        <w:rPr>
          <w:b/>
          <w:bCs/>
          <w:sz w:val="28"/>
          <w:szCs w:val="28"/>
          <w:lang w:val="en-US"/>
        </w:rPr>
        <w:t>Annotation</w:t>
      </w:r>
    </w:p>
    <w:p w:rsidR="00EC50E2" w:rsidRDefault="00EC50E2" w:rsidP="00EC50E2">
      <w:pPr>
        <w:pStyle w:val="Default"/>
        <w:jc w:val="both"/>
        <w:rPr>
          <w:b/>
          <w:bCs/>
          <w:sz w:val="28"/>
          <w:szCs w:val="28"/>
          <w:lang w:val="en-US"/>
        </w:rPr>
      </w:pPr>
    </w:p>
    <w:p w:rsidR="00356249" w:rsidRPr="00EC50E2" w:rsidRDefault="00124B6C" w:rsidP="00EC50E2">
      <w:pPr>
        <w:pStyle w:val="Default"/>
        <w:jc w:val="both"/>
        <w:rPr>
          <w:bCs/>
          <w:sz w:val="28"/>
          <w:szCs w:val="28"/>
          <w:lang w:val="kk-KZ"/>
        </w:rPr>
      </w:pPr>
      <w:r w:rsidRPr="00EC50E2">
        <w:rPr>
          <w:bCs/>
          <w:sz w:val="28"/>
          <w:szCs w:val="28"/>
          <w:lang w:val="kk-KZ"/>
        </w:rPr>
        <w:t xml:space="preserve">This article discusses how </w:t>
      </w:r>
      <w:r w:rsidR="00EC50E2">
        <w:rPr>
          <w:bCs/>
          <w:sz w:val="28"/>
          <w:szCs w:val="28"/>
          <w:lang w:val="kk-KZ"/>
        </w:rPr>
        <w:t xml:space="preserve">to develop critical thinking </w:t>
      </w:r>
      <w:r w:rsidR="00EC50E2">
        <w:rPr>
          <w:bCs/>
          <w:sz w:val="28"/>
          <w:szCs w:val="28"/>
          <w:lang w:val="en-US"/>
        </w:rPr>
        <w:t xml:space="preserve">of </w:t>
      </w:r>
      <w:r w:rsidRPr="00EC50E2">
        <w:rPr>
          <w:bCs/>
          <w:sz w:val="28"/>
          <w:szCs w:val="28"/>
          <w:lang w:val="kk-KZ"/>
        </w:rPr>
        <w:t>students using dialogue in lessons. It mentions the teacher's task and the connection between the students plus the atmosphere that is created in the classroom.</w:t>
      </w:r>
    </w:p>
    <w:p w:rsidR="00356249" w:rsidRDefault="00356249" w:rsidP="00356249">
      <w:pPr>
        <w:spacing w:after="0" w:line="240" w:lineRule="auto"/>
        <w:ind w:firstLine="601"/>
        <w:jc w:val="both"/>
        <w:rPr>
          <w:rFonts w:ascii="Times New Roman" w:hAnsi="Times New Roman" w:cs="Times New Roman"/>
          <w:sz w:val="28"/>
          <w:szCs w:val="28"/>
          <w:lang w:val="kk-KZ"/>
        </w:rPr>
      </w:pPr>
    </w:p>
    <w:p w:rsidR="00EC50E2" w:rsidRPr="00EC50E2" w:rsidRDefault="00EC50E2" w:rsidP="00356249">
      <w:pPr>
        <w:spacing w:after="0" w:line="240" w:lineRule="auto"/>
        <w:ind w:firstLine="567"/>
        <w:jc w:val="both"/>
        <w:rPr>
          <w:rFonts w:ascii="Times New Roman" w:hAnsi="Times New Roman" w:cs="Times New Roman"/>
          <w:sz w:val="28"/>
          <w:szCs w:val="28"/>
          <w:lang w:val="en-US"/>
        </w:rPr>
      </w:pPr>
    </w:p>
    <w:p w:rsidR="00356249" w:rsidRDefault="00356249" w:rsidP="003562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Бразилиялық педагог Паулу Фрейре (Paulo Freire), әр адам оқу процесіне сыни тұрғыда қатысып, басқа адамдармен диалогтік әңгімелесуге қатысуға қабілетті екендігіне негізделген білім теориясын әзірледі. Фрейре теориясының негізінде  осы тәсілге   жағымды энергияны енгізуге арналған «педагогиканың мүмкіндіктері» термині жатыр. Педагог Фрейре білім мынадай болуға тиіс деп санайды: </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1.Бірлескен – интерактивті және ынтымақтастыққа дайын.</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2.Сыни - өздік рефлексті және әлеуметтік рефлексті.</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3.Демократияшыл – мұғалімдер мен оқушылардың бірлесіп жасауы арқылы құрылған.</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4.Диалогтік – диалог шеңберінде қарастырылып, шешілетін проблемаларға жинақталған.</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5.Зерттеуге бағытталған – мұғалімдер мен оқушылар тәжірибеге, қоғамға және оқу материалына байланысты проблемаларды белгілейтін зерттеушілер болады.</w:t>
      </w:r>
    </w:p>
    <w:p w:rsidR="00356249" w:rsidRDefault="00356249" w:rsidP="00356249">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6.Аффективті (эмоционалды) – сезімдерді дамыту мен әлеуметтік зерттеулерге қызығушылық білдіріп,қайғыға ортақтасу. </w:t>
      </w:r>
    </w:p>
    <w:p w:rsidR="00356249" w:rsidRDefault="00356249" w:rsidP="003562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Фрейре, мұғалімнің міндеті - оқушының білімін толтыру, көбейту тенденциясымен емес, білімді тауып, дамыту арқылы тереңдетуге бағытталған көзқараспен  оқушылармен диалогқа түсу, деп санайды (2007 ред., 43-б). Осы мақұлдау жаңашыл болып табылмайды: ең алдымен Л.С.Выготский оқытуда диалогқа басты рөлді беруді ұсынған; ол енгізген «жақын маңдағы даму аймағы» түсінігі мен Сократтың ұсынған «эленхос» сияқты (Abbs бойынша цитата 2003, 15-бет) түсінігі, диалогтік әңгімеге  қатысушылардың біліміндегі кемістіктерді көрсететінін дәлелдейтін теорияның мағынасын анықтайды. </w:t>
      </w:r>
      <w:r>
        <w:rPr>
          <w:rFonts w:ascii="Times New Roman" w:hAnsi="Times New Roman" w:cs="Times New Roman"/>
          <w:sz w:val="28"/>
          <w:szCs w:val="28"/>
          <w:lang w:val="kk-KZ"/>
        </w:rPr>
        <w:lastRenderedPageBreak/>
        <w:t xml:space="preserve">Фрейре осы теорияны әрі қарай дамытуда, оқушы мен мұғалімнің арасындағы диалог процесінің рөлі мен қатынасын қарастыруда, осындай диалогтің мақсаттарын анықтауда көп еңбек сіңірген. Шор саясат «сыныптың тілдік қарым-қатынасы» арқылы анықталатынын еске салады. Мұғалімдер мен оқушылардың бір-бірімен сөйлесуі, ұялмай ескертулерді айтуы, өз пікірлерін қысылмай білдіріп,сөз алмасуда өздерін шынайы ашу тәсілі демократияшыл сыныптың қандай болу керектігін көрсетеді. Демократияшыл сыныпты құру белгілі бір тәуекелмен түйіндес. </w:t>
      </w:r>
      <w:r>
        <w:rPr>
          <w:rFonts w:ascii="Times New Roman" w:hAnsi="Times New Roman" w:cs="Times New Roman"/>
          <w:i/>
          <w:sz w:val="28"/>
          <w:szCs w:val="28"/>
          <w:lang w:val="kk-KZ"/>
        </w:rPr>
        <w:t>Тәуекел мен жауапкершілік</w:t>
      </w:r>
      <w:r>
        <w:rPr>
          <w:rFonts w:ascii="Times New Roman" w:hAnsi="Times New Roman" w:cs="Times New Roman"/>
          <w:sz w:val="28"/>
          <w:szCs w:val="28"/>
          <w:lang w:val="kk-KZ"/>
        </w:rPr>
        <w:t xml:space="preserve"> осындай оқыту түрінің басты және аса маңызды құрылымының бірі болуы мүмкін. Бұл жағдайда, екі жақта да, мұғалімдер мен оқушыларда, олардың құқықтары және уәкілеттіктері сенімділік принциптеріне негізделіп, тең бөлінсе, оқыту процесінде үлкен проблемалар мен қатерлердің болуы ықтимал. </w:t>
      </w:r>
    </w:p>
    <w:p w:rsidR="00356249" w:rsidRDefault="00356249" w:rsidP="0035624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көшбасшылыққа нақты мүмкіндіктерді ұсынуда үлкен тәуекел бар, бірақ, сонымен қатар, оның оқытуда үлкен әлеуеті де бар. Оқытудың эмоционалдық негізі проблемалар оқушылар үшін маңызды болуына әкеледі. Фрейре  оқытуда қаншалықты маңызды екенін атап көрсетті. Осыған байланысты келесі міндеттер белгіленеді:</w:t>
      </w:r>
    </w:p>
    <w:p w:rsidR="00356249" w:rsidRDefault="00356249" w:rsidP="00356249">
      <w:pPr>
        <w:pStyle w:val="21"/>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i/>
          <w:sz w:val="28"/>
          <w:szCs w:val="28"/>
          <w:lang w:val="kk-KZ"/>
        </w:rPr>
        <w:t>Әр түсінік ерте ме кеш пе әрекетпен ілеседі. Адам проблеманы қабылдаған соң, оны түсініп, шешу мүмкіндігін мойындаған сәттен әрекет жасай бастайды. Осы әрекеттің сипаттамасы түсіну сипаттамасына сәйкес келеді. Сыни түсінік сыни әрекетке әкеледі …”</w:t>
      </w:r>
      <w:r>
        <w:rPr>
          <w:rFonts w:ascii="Times New Roman" w:hAnsi="Times New Roman"/>
          <w:sz w:val="28"/>
          <w:szCs w:val="28"/>
          <w:lang w:val="kk-KZ"/>
        </w:rPr>
        <w:t xml:space="preserve"> </w:t>
      </w:r>
    </w:p>
    <w:p w:rsidR="00356249" w:rsidRDefault="00B20206" w:rsidP="00356249">
      <w:pPr>
        <w:spacing w:after="0" w:line="240" w:lineRule="auto"/>
        <w:ind w:firstLine="567"/>
        <w:jc w:val="both"/>
        <w:rPr>
          <w:sz w:val="28"/>
          <w:szCs w:val="28"/>
          <w:lang w:val="kk-KZ"/>
        </w:rPr>
      </w:pPr>
      <w:r>
        <w:rPr>
          <w:rFonts w:ascii="Times New Roman" w:hAnsi="Times New Roman" w:cs="Times New Roman"/>
          <w:sz w:val="28"/>
          <w:szCs w:val="28"/>
          <w:lang w:val="kk-KZ"/>
        </w:rPr>
        <w:t>Дьюи</w:t>
      </w:r>
      <w:r w:rsidR="00356249">
        <w:rPr>
          <w:rFonts w:ascii="Times New Roman" w:hAnsi="Times New Roman" w:cs="Times New Roman"/>
          <w:sz w:val="28"/>
          <w:szCs w:val="28"/>
          <w:lang w:val="kk-KZ"/>
        </w:rPr>
        <w:t xml:space="preserve"> еркіндікті «ақылды бақылау мен талқылаудың көмегімен дамитын мақсат» деп анықтайды </w:t>
      </w:r>
      <w:r w:rsidR="00356249" w:rsidRPr="00356249">
        <w:rPr>
          <w:rFonts w:ascii="Times New Roman" w:hAnsi="Times New Roman" w:cs="Times New Roman"/>
          <w:sz w:val="28"/>
          <w:szCs w:val="28"/>
          <w:lang w:val="kk-KZ"/>
        </w:rPr>
        <w:t>[71-б</w:t>
      </w:r>
      <w:r w:rsidR="00356249" w:rsidRPr="000A7AAE">
        <w:rPr>
          <w:rFonts w:ascii="Times New Roman" w:hAnsi="Times New Roman" w:cs="Times New Roman"/>
          <w:sz w:val="28"/>
          <w:szCs w:val="28"/>
          <w:lang w:val="kk-KZ"/>
        </w:rPr>
        <w:t>]</w:t>
      </w:r>
      <w:r w:rsidR="00356249">
        <w:rPr>
          <w:rFonts w:ascii="Times New Roman" w:hAnsi="Times New Roman" w:cs="Times New Roman"/>
          <w:sz w:val="28"/>
          <w:szCs w:val="28"/>
          <w:lang w:val="kk-KZ"/>
        </w:rPr>
        <w:t xml:space="preserve"> және мұғалімдер оқушылардың ойлау еркіндігін қамтамасыз етіп, олардың ақыл-ой қабілеттерін дамытудағы басқаратын өз ролін ойнауға тиіс екенін айтады. Ол мұғалімнің міндеті тәжірбиенің нәтижесі бойынша жаңа проблемаларды қоятын, ары қарай зерттеуге арналған бақылаулар мен талқылаулардың жаңа тәсілдерін ынталандыру үшін  келешегі мен шамасы бар қорытындыларды  таңдауда дейді</w:t>
      </w:r>
      <w:r w:rsidR="00356249" w:rsidRPr="00356249">
        <w:rPr>
          <w:rFonts w:ascii="Times New Roman" w:hAnsi="Times New Roman" w:cs="Times New Roman"/>
          <w:sz w:val="28"/>
          <w:szCs w:val="28"/>
          <w:lang w:val="kk-KZ"/>
        </w:rPr>
        <w:t>. [75б.].</w:t>
      </w:r>
      <w:r w:rsidR="00356249">
        <w:rPr>
          <w:rFonts w:ascii="Times New Roman" w:hAnsi="Times New Roman" w:cs="Times New Roman"/>
          <w:sz w:val="28"/>
          <w:szCs w:val="28"/>
          <w:lang w:val="kk-KZ"/>
        </w:rPr>
        <w:t xml:space="preserve"> Ол мұғалімнің қызметі басқа кәсіптерге қарағанда, көрегендікті көбірек талап етті.</w:t>
      </w:r>
    </w:p>
    <w:p w:rsidR="00356249" w:rsidRDefault="00356249" w:rsidP="00356249">
      <w:pPr>
        <w:pStyle w:val="Default"/>
        <w:ind w:right="110" w:firstLine="567"/>
        <w:jc w:val="both"/>
        <w:rPr>
          <w:sz w:val="28"/>
          <w:szCs w:val="28"/>
          <w:lang w:val="kk-KZ"/>
        </w:rPr>
      </w:pPr>
      <w:r>
        <w:rPr>
          <w:sz w:val="28"/>
          <w:szCs w:val="28"/>
          <w:lang w:val="kk-KZ"/>
        </w:rPr>
        <w:t xml:space="preserve">Диалогтік оқу мен сын тұрғысынан ойлауды дамыту бір-бірімен тығыз байланысты. Сыныптағы байланыстарды зерттеу өзара қарым-қатынастың кейбір модельдері, алдын ала келіс сөздер, дәлелдемелер және диалогтер мұғалімдер мен оқушыларды білімнің мәні мен құрылымын қалыптастыруда іс-әрекеттерге жұмылдыру мүмкіндігіне сәйкес ортақ жоғары деңгейдегі ойлау мен интеллектуалдық дамуға мүмкіндік беретіндігін көрсетті. </w:t>
      </w:r>
    </w:p>
    <w:p w:rsidR="00356249" w:rsidRDefault="00356249" w:rsidP="00356249">
      <w:pPr>
        <w:pStyle w:val="Default"/>
        <w:ind w:right="68" w:firstLine="567"/>
        <w:jc w:val="both"/>
        <w:rPr>
          <w:sz w:val="28"/>
          <w:szCs w:val="28"/>
          <w:lang w:val="kk-KZ"/>
        </w:rPr>
      </w:pPr>
      <w:r>
        <w:rPr>
          <w:sz w:val="28"/>
          <w:szCs w:val="28"/>
          <w:lang w:val="kk-KZ"/>
        </w:rPr>
        <w:t xml:space="preserve">Сыныптағы қолданбалы зерттеулер (Alexander, R., 2004) оқушылардың пікірлері аз тыңдалатын сыныптардағы байланыстардың дәстүрлі модельдері диалектикалық және диалогтік педагогикаға қарсы тұратынын көрсетеді. Диалогке қатысушы балалар (және олардың мұғалімдері) келісілген нәтижеге қол жеткізуге тырысатын және Мерсер (Mercer, N., 2000) айтқандай, ортақ білімді құруға тырысатын және дамытатын немесе «аралық ойлау» үдерісіне қатысатын тең құқықты әріптестер болып табылады. </w:t>
      </w:r>
    </w:p>
    <w:p w:rsidR="00124B6C" w:rsidRDefault="00124B6C" w:rsidP="00356249">
      <w:pPr>
        <w:pStyle w:val="Default"/>
        <w:ind w:right="68" w:firstLine="567"/>
        <w:jc w:val="both"/>
        <w:rPr>
          <w:sz w:val="28"/>
          <w:szCs w:val="28"/>
          <w:lang w:val="kk-KZ"/>
        </w:rPr>
      </w:pPr>
    </w:p>
    <w:p w:rsidR="00044A2D" w:rsidRDefault="00356249" w:rsidP="00356249">
      <w:pPr>
        <w:spacing w:line="240" w:lineRule="auto"/>
        <w:rPr>
          <w:rFonts w:ascii="Times New Roman" w:hAnsi="Times New Roman" w:cs="Times New Roman"/>
          <w:sz w:val="28"/>
          <w:szCs w:val="28"/>
          <w:lang w:val="kk-KZ"/>
        </w:rPr>
      </w:pPr>
      <w:r w:rsidRPr="00356249">
        <w:rPr>
          <w:rFonts w:ascii="Times New Roman" w:hAnsi="Times New Roman" w:cs="Times New Roman"/>
          <w:sz w:val="28"/>
          <w:szCs w:val="28"/>
          <w:lang w:val="kk-KZ"/>
        </w:rPr>
        <w:t>Диалогті</w:t>
      </w:r>
      <w:r w:rsidR="00124B6C">
        <w:rPr>
          <w:rFonts w:ascii="Times New Roman" w:hAnsi="Times New Roman" w:cs="Times New Roman"/>
          <w:sz w:val="28"/>
          <w:szCs w:val="28"/>
          <w:lang w:val="kk-KZ"/>
        </w:rPr>
        <w:t>к оқу мен сын тұрғысынан ойлау п</w:t>
      </w:r>
      <w:r w:rsidRPr="00356249">
        <w:rPr>
          <w:rFonts w:ascii="Times New Roman" w:hAnsi="Times New Roman" w:cs="Times New Roman"/>
          <w:sz w:val="28"/>
          <w:szCs w:val="28"/>
          <w:lang w:val="kk-KZ"/>
        </w:rPr>
        <w:t xml:space="preserve">едагогикалық шеберлік орталығы бағдарламаларының негізгі бағыттарының бірі болып табылады. Бұл </w:t>
      </w:r>
      <w:r w:rsidRPr="00356249">
        <w:rPr>
          <w:rFonts w:ascii="Times New Roman" w:hAnsi="Times New Roman" w:cs="Times New Roman"/>
          <w:sz w:val="28"/>
          <w:szCs w:val="28"/>
          <w:lang w:val="kk-KZ"/>
        </w:rPr>
        <w:lastRenderedPageBreak/>
        <w:t>тақырыптар да басқа тақырыптар сияқты кешенді болып табылады және мұғалімдер диалогтік оқытуды, оның ішінде оқушыларды сын тұрғысынан ойлауға ынталандыру үшін бірлескен топтық жұмыстарды, құрамы тұрақты және ауыспалы жұптық жұмыстарды қолданады.</w:t>
      </w:r>
    </w:p>
    <w:p w:rsidR="00EC50E2" w:rsidRDefault="00EC50E2" w:rsidP="00242054">
      <w:pPr>
        <w:jc w:val="center"/>
        <w:rPr>
          <w:rFonts w:ascii="Times New Roman" w:hAnsi="Times New Roman" w:cs="Times New Roman"/>
          <w:b/>
          <w:sz w:val="28"/>
          <w:szCs w:val="28"/>
          <w:lang w:val="kk-KZ"/>
        </w:rPr>
      </w:pPr>
      <w:r w:rsidRPr="00EC50E2">
        <w:rPr>
          <w:rFonts w:ascii="Times New Roman" w:hAnsi="Times New Roman" w:cs="Times New Roman"/>
          <w:b/>
          <w:sz w:val="28"/>
          <w:szCs w:val="28"/>
          <w:lang w:val="kk-KZ"/>
        </w:rPr>
        <w:t>Әдебиеттер тізімі</w:t>
      </w:r>
    </w:p>
    <w:p w:rsidR="00EC50E2" w:rsidRDefault="00EC50E2" w:rsidP="00242054">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Pr="00EC50E2">
        <w:rPr>
          <w:rFonts w:ascii="Times New Roman" w:hAnsi="Times New Roman" w:cs="Times New Roman"/>
          <w:sz w:val="28"/>
          <w:szCs w:val="28"/>
          <w:lang w:val="kk-KZ"/>
        </w:rPr>
        <w:t xml:space="preserve"> Ж</w:t>
      </w:r>
      <w:r>
        <w:rPr>
          <w:rFonts w:ascii="Times New Roman" w:hAnsi="Times New Roman" w:cs="Times New Roman"/>
          <w:sz w:val="28"/>
          <w:szCs w:val="28"/>
          <w:lang w:val="kk-KZ"/>
        </w:rPr>
        <w:t>ұбaнeв Қ. Aғылшын тiлi жөнiндeгi зepттeулep. -Aлмaты, 1966ж</w:t>
      </w:r>
    </w:p>
    <w:p w:rsidR="00EC50E2" w:rsidRPr="00205700" w:rsidRDefault="00EC50E2" w:rsidP="00242054">
      <w:pPr>
        <w:spacing w:after="0"/>
        <w:rPr>
          <w:rStyle w:val="notranslate"/>
          <w:rFonts w:ascii="Times New Roman" w:hAnsi="Times New Roman" w:cs="Times New Roman"/>
          <w:sz w:val="28"/>
          <w:szCs w:val="28"/>
        </w:rPr>
      </w:pPr>
      <w:r w:rsidRPr="00EC50E2">
        <w:rPr>
          <w:rFonts w:ascii="Times New Roman" w:hAnsi="Times New Roman" w:cs="Times New Roman"/>
          <w:sz w:val="28"/>
          <w:lang w:val="kk-KZ"/>
        </w:rPr>
        <w:t>2</w:t>
      </w:r>
      <w:r>
        <w:rPr>
          <w:rFonts w:ascii="Times New Roman" w:hAnsi="Times New Roman" w:cs="Times New Roman"/>
          <w:b/>
          <w:lang w:val="kk-KZ"/>
        </w:rPr>
        <w:t xml:space="preserve"> </w:t>
      </w:r>
      <w:r>
        <w:rPr>
          <w:rStyle w:val="notranslate"/>
          <w:rFonts w:ascii="Times New Roman" w:hAnsi="Times New Roman" w:cs="Times New Roman"/>
          <w:sz w:val="28"/>
          <w:szCs w:val="28"/>
          <w:lang w:val="kk-KZ"/>
        </w:rPr>
        <w:t xml:space="preserve">Topping, K. (2005). </w:t>
      </w:r>
      <w:r>
        <w:rPr>
          <w:rStyle w:val="notranslate"/>
          <w:rFonts w:ascii="Times New Roman" w:hAnsi="Times New Roman" w:cs="Times New Roman"/>
          <w:sz w:val="28"/>
          <w:szCs w:val="28"/>
          <w:lang w:val="en-US"/>
        </w:rPr>
        <w:t>Trends in peer learning. Educational Psychology</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Оқушыларды оқыту үрдістері</w:t>
      </w:r>
      <w:r>
        <w:rPr>
          <w:rStyle w:val="notranslate"/>
          <w:rFonts w:ascii="Times New Roman" w:hAnsi="Times New Roman" w:cs="Times New Roman"/>
          <w:sz w:val="28"/>
          <w:szCs w:val="28"/>
          <w:lang w:val="en-US"/>
        </w:rPr>
        <w:t xml:space="preserve">. </w:t>
      </w:r>
      <w:r>
        <w:rPr>
          <w:rStyle w:val="notranslate"/>
          <w:rFonts w:ascii="Times New Roman" w:hAnsi="Times New Roman" w:cs="Times New Roman"/>
          <w:sz w:val="28"/>
          <w:szCs w:val="28"/>
          <w:lang w:val="kk-KZ"/>
        </w:rPr>
        <w:t>Білім беру психологиясы</w:t>
      </w:r>
      <w:r w:rsidRPr="00205700">
        <w:rPr>
          <w:rStyle w:val="notranslate"/>
          <w:rFonts w:ascii="Times New Roman" w:hAnsi="Times New Roman" w:cs="Times New Roman"/>
          <w:sz w:val="28"/>
          <w:szCs w:val="28"/>
        </w:rPr>
        <w:t xml:space="preserve">), </w:t>
      </w:r>
      <w:r>
        <w:rPr>
          <w:rStyle w:val="notranslate"/>
          <w:rFonts w:ascii="Times New Roman" w:hAnsi="Times New Roman" w:cs="Times New Roman"/>
          <w:sz w:val="28"/>
          <w:szCs w:val="28"/>
          <w:lang w:val="en-US"/>
        </w:rPr>
        <w:t>p</w:t>
      </w:r>
      <w:r w:rsidRPr="00205700">
        <w:rPr>
          <w:rStyle w:val="notranslate"/>
          <w:rFonts w:ascii="Times New Roman" w:hAnsi="Times New Roman" w:cs="Times New Roman"/>
          <w:sz w:val="28"/>
          <w:szCs w:val="28"/>
        </w:rPr>
        <w:t>. 631-645</w:t>
      </w:r>
    </w:p>
    <w:p w:rsidR="00B20206" w:rsidRDefault="00EC50E2" w:rsidP="00242054">
      <w:pPr>
        <w:shd w:val="clear" w:color="auto" w:fill="FFFFFF"/>
        <w:suppressAutoHyphens w:val="0"/>
        <w:spacing w:after="24"/>
        <w:rPr>
          <w:rFonts w:ascii="Times New Roman" w:eastAsia="Times New Roman" w:hAnsi="Times New Roman" w:cs="Times New Roman"/>
          <w:color w:val="202122"/>
          <w:sz w:val="28"/>
          <w:szCs w:val="28"/>
          <w:lang w:eastAsia="ru-RU"/>
        </w:rPr>
      </w:pPr>
      <w:r w:rsidRPr="00B20206">
        <w:rPr>
          <w:rStyle w:val="notranslate"/>
          <w:rFonts w:ascii="Times New Roman" w:hAnsi="Times New Roman" w:cs="Times New Roman"/>
          <w:sz w:val="28"/>
          <w:szCs w:val="28"/>
          <w:lang w:val="kk-KZ"/>
        </w:rPr>
        <w:t xml:space="preserve">3 </w:t>
      </w:r>
      <w:proofErr w:type="spellStart"/>
      <w:r w:rsidR="00B20206" w:rsidRPr="00B20206">
        <w:rPr>
          <w:rFonts w:ascii="Times New Roman" w:eastAsia="Times New Roman" w:hAnsi="Times New Roman" w:cs="Times New Roman"/>
          <w:iCs/>
          <w:color w:val="202122"/>
          <w:sz w:val="28"/>
          <w:szCs w:val="28"/>
          <w:lang w:eastAsia="ru-RU"/>
        </w:rPr>
        <w:t>Дьюи</w:t>
      </w:r>
      <w:proofErr w:type="spellEnd"/>
      <w:r w:rsidR="00B20206" w:rsidRPr="00B20206">
        <w:rPr>
          <w:rFonts w:ascii="Times New Roman" w:eastAsia="Times New Roman" w:hAnsi="Times New Roman" w:cs="Times New Roman"/>
          <w:iCs/>
          <w:color w:val="202122"/>
          <w:sz w:val="28"/>
          <w:szCs w:val="28"/>
          <w:lang w:eastAsia="ru-RU"/>
        </w:rPr>
        <w:t xml:space="preserve"> Дж.</w:t>
      </w:r>
      <w:r w:rsidR="00B20206">
        <w:rPr>
          <w:rFonts w:ascii="Times New Roman" w:eastAsia="Times New Roman" w:hAnsi="Times New Roman" w:cs="Times New Roman"/>
          <w:color w:val="202122"/>
          <w:sz w:val="28"/>
          <w:szCs w:val="28"/>
          <w:lang w:eastAsia="ru-RU"/>
        </w:rPr>
        <w:t xml:space="preserve"> Школа и </w:t>
      </w:r>
      <w:r w:rsidR="00242054">
        <w:rPr>
          <w:rFonts w:ascii="Times New Roman" w:eastAsia="Times New Roman" w:hAnsi="Times New Roman" w:cs="Times New Roman"/>
          <w:color w:val="202122"/>
          <w:sz w:val="28"/>
          <w:szCs w:val="28"/>
          <w:lang w:eastAsia="ru-RU"/>
        </w:rPr>
        <w:t>общество.</w:t>
      </w:r>
      <w:r w:rsidR="00242054" w:rsidRPr="00B20206">
        <w:rPr>
          <w:rFonts w:ascii="Times New Roman" w:eastAsia="Times New Roman" w:hAnsi="Times New Roman" w:cs="Times New Roman"/>
          <w:color w:val="202122"/>
          <w:sz w:val="28"/>
          <w:szCs w:val="28"/>
          <w:lang w:eastAsia="ru-RU"/>
        </w:rPr>
        <w:t xml:space="preserve"> —</w:t>
      </w:r>
      <w:r w:rsidR="00B20206" w:rsidRPr="00B20206">
        <w:rPr>
          <w:rFonts w:ascii="Times New Roman" w:eastAsia="Times New Roman" w:hAnsi="Times New Roman" w:cs="Times New Roman"/>
          <w:color w:val="202122"/>
          <w:sz w:val="28"/>
          <w:szCs w:val="28"/>
          <w:lang w:eastAsia="ru-RU"/>
        </w:rPr>
        <w:t xml:space="preserve"> Москва, 1925.</w:t>
      </w:r>
    </w:p>
    <w:p w:rsidR="00242054" w:rsidRPr="00242054" w:rsidRDefault="00242054" w:rsidP="00242054">
      <w:pPr>
        <w:shd w:val="clear" w:color="auto" w:fill="FFFFFF"/>
        <w:suppressAutoHyphens w:val="0"/>
        <w:spacing w:after="24"/>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 xml:space="preserve">4 </w:t>
      </w:r>
      <w:proofErr w:type="spellStart"/>
      <w:r w:rsidRPr="00242054">
        <w:rPr>
          <w:rFonts w:ascii="Times New Roman" w:eastAsia="Times New Roman" w:hAnsi="Times New Roman" w:cs="Times New Roman"/>
          <w:color w:val="202122"/>
          <w:sz w:val="28"/>
          <w:szCs w:val="28"/>
          <w:lang w:eastAsia="ru-RU"/>
        </w:rPr>
        <w:t>Фрейре</w:t>
      </w:r>
      <w:proofErr w:type="spellEnd"/>
      <w:r w:rsidRPr="00242054">
        <w:rPr>
          <w:rFonts w:ascii="Times New Roman" w:eastAsia="Times New Roman" w:hAnsi="Times New Roman" w:cs="Times New Roman"/>
          <w:color w:val="202122"/>
          <w:sz w:val="28"/>
          <w:szCs w:val="28"/>
          <w:lang w:eastAsia="ru-RU"/>
        </w:rPr>
        <w:t xml:space="preserve">, П., Х. Жиру и П. </w:t>
      </w:r>
      <w:proofErr w:type="spellStart"/>
      <w:r w:rsidRPr="00242054">
        <w:rPr>
          <w:rFonts w:ascii="Times New Roman" w:eastAsia="Times New Roman" w:hAnsi="Times New Roman" w:cs="Times New Roman"/>
          <w:color w:val="202122"/>
          <w:sz w:val="28"/>
          <w:szCs w:val="28"/>
          <w:lang w:eastAsia="ru-RU"/>
        </w:rPr>
        <w:t>Макларен</w:t>
      </w:r>
      <w:proofErr w:type="spellEnd"/>
      <w:r w:rsidRPr="00242054">
        <w:rPr>
          <w:rFonts w:ascii="Times New Roman" w:eastAsia="Times New Roman" w:hAnsi="Times New Roman" w:cs="Times New Roman"/>
          <w:color w:val="202122"/>
          <w:sz w:val="28"/>
          <w:szCs w:val="28"/>
          <w:lang w:eastAsia="ru-RU"/>
        </w:rPr>
        <w:t xml:space="preserve"> (1988). Учителя как интеллектуалы: к критической педагогике обучения.</w:t>
      </w:r>
      <w:r>
        <w:rPr>
          <w:rFonts w:ascii="Times New Roman" w:eastAsia="Times New Roman" w:hAnsi="Times New Roman" w:cs="Times New Roman"/>
          <w:color w:val="202122"/>
          <w:sz w:val="28"/>
          <w:szCs w:val="28"/>
          <w:lang w:eastAsia="ru-RU"/>
        </w:rPr>
        <w:t xml:space="preserve"> Пауло </w:t>
      </w:r>
      <w:proofErr w:type="spellStart"/>
      <w:r>
        <w:rPr>
          <w:rFonts w:ascii="Times New Roman" w:eastAsia="Times New Roman" w:hAnsi="Times New Roman" w:cs="Times New Roman"/>
          <w:color w:val="202122"/>
          <w:sz w:val="28"/>
          <w:szCs w:val="28"/>
          <w:lang w:eastAsia="ru-RU"/>
        </w:rPr>
        <w:t>Фрейре</w:t>
      </w:r>
      <w:proofErr w:type="spellEnd"/>
      <w:r>
        <w:rPr>
          <w:rFonts w:ascii="Times New Roman" w:eastAsia="Times New Roman" w:hAnsi="Times New Roman" w:cs="Times New Roman"/>
          <w:color w:val="202122"/>
          <w:sz w:val="28"/>
          <w:szCs w:val="28"/>
          <w:lang w:eastAsia="ru-RU"/>
        </w:rPr>
        <w:t xml:space="preserve"> </w:t>
      </w:r>
    </w:p>
    <w:p w:rsidR="00EC50E2" w:rsidRPr="00B20206" w:rsidRDefault="00EC50E2" w:rsidP="00242054">
      <w:pPr>
        <w:spacing w:line="240" w:lineRule="auto"/>
        <w:rPr>
          <w:rFonts w:ascii="Times New Roman" w:hAnsi="Times New Roman" w:cs="Times New Roman"/>
          <w:b/>
          <w:sz w:val="28"/>
          <w:szCs w:val="28"/>
        </w:rPr>
      </w:pPr>
    </w:p>
    <w:sectPr w:rsidR="00EC50E2" w:rsidRPr="00B20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6165A"/>
    <w:multiLevelType w:val="multilevel"/>
    <w:tmpl w:val="3CB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49"/>
    <w:rsid w:val="00044A2D"/>
    <w:rsid w:val="00124B6C"/>
    <w:rsid w:val="00205700"/>
    <w:rsid w:val="00242054"/>
    <w:rsid w:val="00356249"/>
    <w:rsid w:val="00B20206"/>
    <w:rsid w:val="00EC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3681"/>
  <w15:chartTrackingRefBased/>
  <w15:docId w15:val="{715C9175-3F8B-4DB4-B935-0FBFCD13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249"/>
    <w:pPr>
      <w:suppressAutoHyphens/>
      <w:spacing w:after="200" w:line="276" w:lineRule="auto"/>
    </w:pPr>
    <w:rPr>
      <w:rFonts w:ascii="Calibri" w:eastAsia="SimSun" w:hAnsi="Calibri" w:cs="font279"/>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6249"/>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1"/>
    <w:basedOn w:val="a"/>
    <w:rsid w:val="00356249"/>
    <w:pPr>
      <w:suppressAutoHyphens w:val="0"/>
      <w:spacing w:after="120" w:line="480" w:lineRule="auto"/>
    </w:pPr>
    <w:rPr>
      <w:rFonts w:eastAsia="Times New Roman" w:cs="Times New Roman"/>
      <w:lang w:val="en-GB"/>
    </w:rPr>
  </w:style>
  <w:style w:type="character" w:customStyle="1" w:styleId="notranslate">
    <w:name w:val="notranslate"/>
    <w:basedOn w:val="a0"/>
    <w:rsid w:val="00EC5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2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Lenovo</dc:creator>
  <cp:keywords/>
  <dc:description/>
  <cp:lastModifiedBy>Пользователь Lenovo</cp:lastModifiedBy>
  <cp:revision>3</cp:revision>
  <dcterms:created xsi:type="dcterms:W3CDTF">2021-12-01T05:04:00Z</dcterms:created>
  <dcterms:modified xsi:type="dcterms:W3CDTF">2021-12-01T05:48:00Z</dcterms:modified>
</cp:coreProperties>
</file>