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pPr w:leftFromText="180" w:rightFromText="180" w:vertAnchor="text" w:tblpY="-610"/>
        <w:tblW w:w="9322" w:type="dxa"/>
        <w:tblLook w:val="04A0"/>
      </w:tblPr>
      <w:tblGrid>
        <w:gridCol w:w="2660"/>
        <w:gridCol w:w="5497"/>
        <w:gridCol w:w="1165"/>
      </w:tblGrid>
      <w:tr w:rsidR="00DC5CA9" w:rsidRPr="008203F5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hAnsi="Times New Roman" w:cs="Times New Roman"/>
                <w:b/>
                <w:color w:val="000000"/>
                <w:spacing w:val="2"/>
                <w:lang w:val="en-US"/>
              </w:rPr>
              <w:t>Unit</w:t>
            </w: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 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1</w:t>
            </w:r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3F5">
              <w:rPr>
                <w:rFonts w:ascii="Times New Roman" w:hAnsi="Times New Roman"/>
                <w:b/>
              </w:rPr>
              <w:t>All</w:t>
            </w:r>
            <w:proofErr w:type="spellEnd"/>
            <w:r w:rsidRPr="008203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b/>
              </w:rPr>
              <w:t>about</w:t>
            </w:r>
            <w:proofErr w:type="spellEnd"/>
            <w:r w:rsidRPr="008203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b/>
              </w:rPr>
              <w:t>me</w:t>
            </w:r>
            <w:proofErr w:type="spellEnd"/>
          </w:p>
        </w:tc>
      </w:tr>
      <w:tr w:rsidR="00DC5CA9" w:rsidRPr="008203F5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Teacher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 xml:space="preserve">’s </w:t>
            </w: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name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203F5">
              <w:rPr>
                <w:rFonts w:ascii="Times New Roman" w:eastAsia="Times New Roman" w:hAnsi="Times New Roman"/>
                <w:lang w:val="kk-KZ"/>
              </w:rPr>
              <w:t>А.</w:t>
            </w:r>
            <w:proofErr w:type="spellStart"/>
            <w:r w:rsidRPr="008203F5">
              <w:rPr>
                <w:rFonts w:ascii="Times New Roman" w:eastAsia="Times New Roman" w:hAnsi="Times New Roman"/>
                <w:lang w:val="en-US"/>
              </w:rPr>
              <w:t>Mambetiyarova</w:t>
            </w:r>
            <w:proofErr w:type="spellEnd"/>
          </w:p>
        </w:tc>
      </w:tr>
      <w:tr w:rsidR="00DC5CA9" w:rsidRPr="008203F5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Date</w:t>
            </w: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lang w:val="en-US" w:eastAsia="ru-RU"/>
              </w:rPr>
              <w:t>14.09</w:t>
            </w:r>
          </w:p>
        </w:tc>
      </w:tr>
      <w:tr w:rsidR="00DC5CA9" w:rsidRPr="008203F5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Grade</w:t>
            </w: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 1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«а,б,е»</w:t>
            </w:r>
          </w:p>
        </w:tc>
        <w:tc>
          <w:tcPr>
            <w:tcW w:w="5497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Number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present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:  </w:t>
            </w:r>
          </w:p>
        </w:tc>
        <w:tc>
          <w:tcPr>
            <w:tcW w:w="1165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Number absent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:    </w:t>
            </w:r>
          </w:p>
        </w:tc>
      </w:tr>
      <w:tr w:rsidR="00DC5CA9" w:rsidRPr="008203F5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Theme of the lesson:</w:t>
            </w:r>
            <w:r w:rsidRPr="008203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lang w:val="en-US" w:eastAsia="ru-RU"/>
              </w:rPr>
              <w:t>Colours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DC5CA9" w:rsidRPr="0004579E" w:rsidTr="00DC5CA9">
        <w:trPr>
          <w:trHeight w:val="1020"/>
        </w:trPr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 w:eastAsia="ru-RU"/>
              </w:rPr>
            </w:pPr>
            <w:r w:rsidRPr="008203F5">
              <w:rPr>
                <w:rFonts w:ascii="Times New Roman" w:hAnsi="Times New Roman"/>
                <w:lang w:val="en-US" w:eastAsia="ru-RU"/>
              </w:rPr>
              <w:t xml:space="preserve">UE3 use basic adjectives and </w:t>
            </w:r>
            <w:proofErr w:type="spellStart"/>
            <w:r w:rsidRPr="008203F5">
              <w:rPr>
                <w:rFonts w:ascii="Times New Roman" w:hAnsi="Times New Roman"/>
                <w:lang w:val="en-US" w:eastAsia="ru-RU"/>
              </w:rPr>
              <w:t>coloursto</w:t>
            </w:r>
            <w:proofErr w:type="spellEnd"/>
            <w:r w:rsidRPr="008203F5">
              <w:rPr>
                <w:rFonts w:ascii="Times New Roman" w:hAnsi="Times New Roman"/>
                <w:lang w:val="en-US" w:eastAsia="ru-RU"/>
              </w:rPr>
              <w:t xml:space="preserve"> say what someone/something is or has</w:t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03F5">
              <w:rPr>
                <w:rFonts w:ascii="Times New Roman" w:hAnsi="Times New Roman"/>
                <w:lang w:val="en-US" w:eastAsia="ru-RU"/>
              </w:rPr>
              <w:t xml:space="preserve">L3 </w:t>
            </w:r>
            <w:proofErr w:type="spellStart"/>
            <w:r w:rsidRPr="008203F5">
              <w:rPr>
                <w:rFonts w:ascii="Times New Roman" w:hAnsi="Times New Roman"/>
                <w:lang w:val="en-US" w:eastAsia="ru-RU"/>
              </w:rPr>
              <w:t>recognise</w:t>
            </w:r>
            <w:proofErr w:type="spellEnd"/>
            <w:r w:rsidRPr="008203F5">
              <w:rPr>
                <w:rFonts w:ascii="Times New Roman" w:hAnsi="Times New Roman"/>
                <w:lang w:val="en-US" w:eastAsia="ru-RU"/>
              </w:rPr>
              <w:t xml:space="preserve"> the spoken form of a limited </w:t>
            </w:r>
            <w:proofErr w:type="spellStart"/>
            <w:r w:rsidRPr="008203F5">
              <w:rPr>
                <w:rFonts w:ascii="Times New Roman" w:hAnsi="Times New Roman"/>
                <w:lang w:val="en-US" w:eastAsia="ru-RU"/>
              </w:rPr>
              <w:t>rangeof</w:t>
            </w:r>
            <w:proofErr w:type="spellEnd"/>
            <w:r w:rsidRPr="008203F5">
              <w:rPr>
                <w:rFonts w:ascii="Times New Roman" w:hAnsi="Times New Roman"/>
                <w:lang w:val="en-US" w:eastAsia="ru-RU"/>
              </w:rPr>
              <w:t xml:space="preserve"> basic and </w:t>
            </w:r>
            <w:proofErr w:type="spellStart"/>
            <w:r w:rsidRPr="008203F5">
              <w:rPr>
                <w:rFonts w:ascii="Times New Roman" w:hAnsi="Times New Roman"/>
                <w:lang w:val="en-US" w:eastAsia="ru-RU"/>
              </w:rPr>
              <w:t>everydayclassroom</w:t>
            </w:r>
            <w:proofErr w:type="spellEnd"/>
            <w:r w:rsidRPr="008203F5">
              <w:rPr>
                <w:rFonts w:ascii="Times New Roman" w:hAnsi="Times New Roman"/>
                <w:lang w:val="en-US" w:eastAsia="ru-RU"/>
              </w:rPr>
              <w:t xml:space="preserve"> words</w:t>
            </w:r>
          </w:p>
        </w:tc>
      </w:tr>
      <w:tr w:rsidR="00DC5CA9" w:rsidRPr="0004579E" w:rsidTr="00DC5CA9">
        <w:tc>
          <w:tcPr>
            <w:tcW w:w="26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Lesson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objectives</w:t>
            </w:r>
            <w:proofErr w:type="spellEnd"/>
          </w:p>
        </w:tc>
        <w:tc>
          <w:tcPr>
            <w:tcW w:w="6662" w:type="dxa"/>
            <w:gridSpan w:val="2"/>
            <w:hideMark/>
          </w:tcPr>
          <w:p w:rsidR="00DC5CA9" w:rsidRPr="008203F5" w:rsidRDefault="00DC5CA9" w:rsidP="00D47EBD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b/>
                <w:lang w:val="en-US" w:eastAsia="en-GB"/>
              </w:rPr>
            </w:pPr>
            <w:r w:rsidRPr="008203F5">
              <w:rPr>
                <w:rFonts w:ascii="Times New Roman" w:hAnsi="Times New Roman"/>
                <w:b/>
                <w:lang w:val="en-US" w:eastAsia="en-GB"/>
              </w:rPr>
              <w:t>Learners will be able to:</w:t>
            </w:r>
          </w:p>
          <w:p w:rsidR="00DC5CA9" w:rsidRPr="008203F5" w:rsidRDefault="00DC5CA9" w:rsidP="00D47EBD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lang w:val="en-US" w:eastAsia="en-GB"/>
              </w:rPr>
            </w:pP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Recognise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and name the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colours</w:t>
            </w:r>
            <w:proofErr w:type="spellEnd"/>
          </w:p>
          <w:p w:rsidR="00DC5CA9" w:rsidRPr="008203F5" w:rsidRDefault="00DC5CA9" w:rsidP="00D47EBD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 xml:space="preserve">Say “My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favouritecolour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is …”</w:t>
            </w:r>
          </w:p>
          <w:p w:rsidR="00DC5CA9" w:rsidRPr="008203F5" w:rsidRDefault="00DC5CA9" w:rsidP="00D47EBD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 xml:space="preserve">Ask what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colour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it is</w:t>
            </w:r>
          </w:p>
          <w:p w:rsidR="00DC5CA9" w:rsidRPr="008203F5" w:rsidRDefault="00DC5CA9" w:rsidP="00D47EBD">
            <w:pPr>
              <w:tabs>
                <w:tab w:val="left" w:pos="428"/>
              </w:tabs>
              <w:spacing w:after="6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 xml:space="preserve">Name the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colours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and ask What </w:t>
            </w:r>
            <w:proofErr w:type="gramStart"/>
            <w:r w:rsidRPr="008203F5">
              <w:rPr>
                <w:rFonts w:ascii="Times New Roman" w:hAnsi="Times New Roman"/>
                <w:lang w:val="en-US" w:eastAsia="en-GB"/>
              </w:rPr>
              <w:t xml:space="preserve">is your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favourite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colour</w:t>
            </w:r>
            <w:proofErr w:type="spellEnd"/>
            <w:proofErr w:type="gramEnd"/>
            <w:r w:rsidRPr="008203F5">
              <w:rPr>
                <w:rFonts w:ascii="Times New Roman" w:hAnsi="Times New Roman"/>
                <w:lang w:val="en-US" w:eastAsia="en-GB"/>
              </w:rPr>
              <w:t>? without mistakes</w:t>
            </w:r>
          </w:p>
        </w:tc>
      </w:tr>
    </w:tbl>
    <w:p w:rsidR="00DC5CA9" w:rsidRPr="008203F5" w:rsidRDefault="00DC5CA9" w:rsidP="00DC5CA9">
      <w:pPr>
        <w:spacing w:after="360" w:line="240" w:lineRule="auto"/>
        <w:textAlignment w:val="baseline"/>
        <w:rPr>
          <w:rFonts w:ascii="Times New Roman" w:hAnsi="Times New Roman"/>
          <w:b/>
          <w:lang w:val="kk-KZ" w:eastAsia="en-GB"/>
        </w:rPr>
      </w:pPr>
    </w:p>
    <w:p w:rsidR="00DC5CA9" w:rsidRPr="008203F5" w:rsidRDefault="00DC5CA9" w:rsidP="00DC5CA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</w:pPr>
      <w:r w:rsidRPr="008203F5">
        <w:rPr>
          <w:rFonts w:ascii="Times New Roman" w:hAnsi="Times New Roman"/>
          <w:b/>
          <w:lang w:val="en-US" w:eastAsia="en-GB"/>
        </w:rPr>
        <w:t xml:space="preserve">                Lesson p</w:t>
      </w:r>
      <w:proofErr w:type="spellStart"/>
      <w:r w:rsidRPr="008203F5">
        <w:rPr>
          <w:rFonts w:ascii="Times New Roman" w:hAnsi="Times New Roman"/>
          <w:b/>
          <w:lang w:eastAsia="en-GB"/>
        </w:rPr>
        <w:t>lan</w:t>
      </w:r>
      <w:proofErr w:type="spellEnd"/>
    </w:p>
    <w:tbl>
      <w:tblPr>
        <w:tblStyle w:val="af4"/>
        <w:tblW w:w="9606" w:type="dxa"/>
        <w:tblLayout w:type="fixed"/>
        <w:tblLook w:val="04A0"/>
      </w:tblPr>
      <w:tblGrid>
        <w:gridCol w:w="1668"/>
        <w:gridCol w:w="3260"/>
        <w:gridCol w:w="2551"/>
        <w:gridCol w:w="1324"/>
        <w:gridCol w:w="803"/>
      </w:tblGrid>
      <w:tr w:rsidR="00DC5CA9" w:rsidRPr="008203F5" w:rsidTr="00DC5CA9">
        <w:tc>
          <w:tcPr>
            <w:tcW w:w="1668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Planned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timings</w:t>
            </w:r>
            <w:proofErr w:type="spellEnd"/>
          </w:p>
        </w:tc>
        <w:tc>
          <w:tcPr>
            <w:tcW w:w="3260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Teacher's</w:t>
            </w:r>
            <w:proofErr w:type="spellEnd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actions</w:t>
            </w:r>
            <w:proofErr w:type="spellEnd"/>
          </w:p>
        </w:tc>
        <w:tc>
          <w:tcPr>
            <w:tcW w:w="2551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Children`s actions</w:t>
            </w:r>
          </w:p>
        </w:tc>
        <w:tc>
          <w:tcPr>
            <w:tcW w:w="1324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 xml:space="preserve">Assessment </w:t>
            </w:r>
          </w:p>
        </w:tc>
        <w:tc>
          <w:tcPr>
            <w:tcW w:w="803" w:type="dxa"/>
            <w:hideMark/>
          </w:tcPr>
          <w:p w:rsidR="00DC5CA9" w:rsidRPr="008203F5" w:rsidRDefault="00DC5CA9" w:rsidP="00D47EB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8203F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Resources</w:t>
            </w:r>
            <w:proofErr w:type="spellEnd"/>
          </w:p>
        </w:tc>
      </w:tr>
      <w:tr w:rsidR="00DC5CA9" w:rsidRPr="008203F5" w:rsidTr="00DC5CA9">
        <w:tc>
          <w:tcPr>
            <w:tcW w:w="1668" w:type="dxa"/>
            <w:hideMark/>
          </w:tcPr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eastAsia="en-GB"/>
              </w:rPr>
            </w:pPr>
            <w:r w:rsidRPr="008203F5">
              <w:rPr>
                <w:rFonts w:ascii="Times New Roman" w:hAnsi="Times New Roman" w:cs="Times New Roman"/>
                <w:lang w:eastAsia="en-GB"/>
              </w:rPr>
              <w:t xml:space="preserve">10  </w:t>
            </w:r>
          </w:p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8203F5">
              <w:rPr>
                <w:rFonts w:ascii="Times New Roman" w:hAnsi="Times New Roman" w:cs="Times New Roman"/>
                <w:lang w:eastAsia="en-GB"/>
              </w:rPr>
              <w:t>minutes</w:t>
            </w:r>
            <w:proofErr w:type="spellEnd"/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hideMark/>
          </w:tcPr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8203F5">
              <w:rPr>
                <w:rFonts w:ascii="Times New Roman" w:hAnsi="Times New Roman" w:cs="Times New Roman"/>
                <w:b/>
                <w:lang w:val="en-US" w:eastAsia="en-GB"/>
              </w:rPr>
              <w:t xml:space="preserve">ORGANISATION MOMENT: 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>Work with flashcards. Put up the flashcards on the board. Ask what are people say</w:t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>Play the Hello song</w:t>
            </w:r>
            <w:r w:rsidRPr="008203F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551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hAnsi="Times New Roman"/>
                <w:lang w:val="en-US" w:eastAsia="en-GB"/>
              </w:rPr>
            </w:pPr>
            <w:r w:rsidRPr="008203F5">
              <w:rPr>
                <w:rFonts w:ascii="Times New Roman" w:hAnsi="Times New Roman" w:cs="Times New Roman"/>
                <w:lang w:val="en-US" w:eastAsia="en-GB"/>
              </w:rPr>
              <w:t xml:space="preserve">Look the </w:t>
            </w:r>
            <w:r w:rsidRPr="008203F5">
              <w:rPr>
                <w:rFonts w:ascii="Times New Roman" w:hAnsi="Times New Roman"/>
                <w:lang w:val="en-US" w:eastAsia="en-GB"/>
              </w:rPr>
              <w:t xml:space="preserve">flashcards on the board and answer </w:t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 xml:space="preserve">Sing a song together </w:t>
            </w:r>
          </w:p>
        </w:tc>
        <w:tc>
          <w:tcPr>
            <w:tcW w:w="1324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03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03F5">
              <w:rPr>
                <w:rFonts w:ascii="Times New Roman" w:hAnsi="Times New Roman"/>
              </w:rPr>
              <w:t xml:space="preserve">CD </w:t>
            </w:r>
            <w:proofErr w:type="spellStart"/>
            <w:r w:rsidRPr="008203F5">
              <w:rPr>
                <w:rFonts w:ascii="Times New Roman" w:hAnsi="Times New Roman"/>
              </w:rPr>
              <w:t>Track</w:t>
            </w:r>
            <w:proofErr w:type="spellEnd"/>
            <w:r w:rsidRPr="008203F5">
              <w:rPr>
                <w:rFonts w:ascii="Times New Roman" w:hAnsi="Times New Roman"/>
              </w:rPr>
              <w:t xml:space="preserve"> 0</w:t>
            </w:r>
            <w:r w:rsidRPr="008203F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DC5CA9" w:rsidRPr="008203F5" w:rsidTr="00DC5CA9">
        <w:tc>
          <w:tcPr>
            <w:tcW w:w="1668" w:type="dxa"/>
            <w:hideMark/>
          </w:tcPr>
          <w:p w:rsidR="00DC5CA9" w:rsidRPr="008203F5" w:rsidRDefault="00DC5CA9" w:rsidP="00D47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GB"/>
              </w:rPr>
            </w:pPr>
            <w:r w:rsidRPr="008203F5">
              <w:rPr>
                <w:rFonts w:ascii="Times New Roman" w:hAnsi="Times New Roman" w:cs="Times New Roman"/>
                <w:lang w:eastAsia="en-GB"/>
              </w:rPr>
              <w:t>20</w:t>
            </w:r>
          </w:p>
          <w:p w:rsidR="00DC5CA9" w:rsidRPr="008203F5" w:rsidRDefault="00DC5CA9" w:rsidP="00D47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8203F5">
              <w:rPr>
                <w:rFonts w:ascii="Times New Roman" w:hAnsi="Times New Roman" w:cs="Times New Roman"/>
                <w:lang w:eastAsia="en-GB"/>
              </w:rPr>
              <w:t>minutes</w:t>
            </w:r>
            <w:proofErr w:type="spellEnd"/>
          </w:p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3260" w:type="dxa"/>
            <w:hideMark/>
          </w:tcPr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03F5">
              <w:rPr>
                <w:rFonts w:ascii="Times New Roman" w:hAnsi="Times New Roman" w:cs="Times New Roman"/>
                <w:b/>
                <w:lang w:val="en-US"/>
              </w:rPr>
              <w:t>MAIN PART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/>
              </w:rPr>
              <w:t xml:space="preserve">Put up the Pretty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poster on the board. Point to the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, one at a time, and say them. Ask the pupils to take out their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coloured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pencils</w:t>
            </w:r>
            <w:r w:rsidRPr="008203F5">
              <w:rPr>
                <w:rFonts w:ascii="Times New Roman" w:hAnsi="Times New Roman" w:cs="Times New Roman"/>
                <w:lang w:val="en-US" w:eastAsia="en-GB"/>
              </w:rPr>
              <w:t xml:space="preserve"> 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306070</wp:posOffset>
                  </wp:positionV>
                  <wp:extent cx="1266190" cy="1649095"/>
                  <wp:effectExtent l="19050" t="0" r="0" b="0"/>
                  <wp:wrapNone/>
                  <wp:docPr id="10" name="Рисунок 4" descr="Color Preschool Printables | Preschool charts, Classroom charts, Preschool  prin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 Preschool Printables | Preschool charts, Classroom charts, Preschool  print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64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03F5">
              <w:rPr>
                <w:rFonts w:ascii="Times New Roman" w:hAnsi="Times New Roman"/>
                <w:lang w:val="en-US"/>
              </w:rPr>
              <w:t xml:space="preserve">Ask the pupils to raise their blue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coloured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pencil.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-13335</wp:posOffset>
                  </wp:positionV>
                  <wp:extent cx="1074420" cy="1308735"/>
                  <wp:effectExtent l="19050" t="0" r="0" b="0"/>
                  <wp:wrapNone/>
                  <wp:docPr id="14" name="Рисунок 9" descr="Clap Hands Cartoon Stock Illustrations – 766 Clap Hands Cartoon Stock  Illustrations, Vectors &amp;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ap Hands Cartoon Stock Illustrations – 766 Clap Hands Cartoon Stock  Illustrations, Vectors &amp;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1" t="6087" r="12196" b="6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30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03F5">
              <w:rPr>
                <w:rFonts w:ascii="Times New Roman" w:hAnsi="Times New Roman"/>
                <w:b/>
                <w:lang w:val="en-US"/>
              </w:rPr>
              <w:t>Play the CD.</w:t>
            </w:r>
          </w:p>
          <w:p w:rsidR="00DC5CA9" w:rsidRPr="008203F5" w:rsidRDefault="00DC5CA9" w:rsidP="00D47EB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8203F5">
              <w:rPr>
                <w:rFonts w:ascii="Times New Roman" w:hAnsi="Times New Roman"/>
                <w:lang w:val="en-US"/>
              </w:rPr>
              <w:t xml:space="preserve">-Let’s listen! </w:t>
            </w:r>
          </w:p>
          <w:p w:rsidR="00DC5CA9" w:rsidRPr="008203F5" w:rsidRDefault="00DC5CA9" w:rsidP="00D47EB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8203F5">
              <w:rPr>
                <w:rFonts w:ascii="Times New Roman" w:hAnsi="Times New Roman"/>
                <w:lang w:val="en-US"/>
              </w:rPr>
              <w:t xml:space="preserve">Set the scene by asking the pupils questions about what they can see in the pictures. 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03F5">
              <w:rPr>
                <w:rFonts w:ascii="Times New Roman" w:hAnsi="Times New Roman"/>
                <w:lang w:val="en-US"/>
              </w:rPr>
              <w:t>Audioscript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>: red, blue, green, yellow, purple, orange</w:t>
            </w:r>
          </w:p>
          <w:p w:rsidR="00DC5CA9" w:rsidRPr="008203F5" w:rsidRDefault="00DC5CA9" w:rsidP="00D47EBD">
            <w:pPr>
              <w:spacing w:line="240" w:lineRule="auto"/>
              <w:rPr>
                <w:lang w:val="en-US"/>
              </w:rPr>
            </w:pPr>
            <w:proofErr w:type="spellStart"/>
            <w:r w:rsidRPr="008203F5">
              <w:rPr>
                <w:rFonts w:ascii="Times New Roman" w:hAnsi="Times New Roman"/>
              </w:rPr>
              <w:t>Listen</w:t>
            </w:r>
            <w:proofErr w:type="spellEnd"/>
            <w:r w:rsidRPr="008203F5">
              <w:rPr>
                <w:rFonts w:ascii="Times New Roman" w:hAnsi="Times New Roman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</w:rPr>
              <w:t>and</w:t>
            </w:r>
            <w:proofErr w:type="spellEnd"/>
            <w:r w:rsidRPr="008203F5">
              <w:rPr>
                <w:rFonts w:ascii="Times New Roman" w:hAnsi="Times New Roman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</w:rPr>
              <w:t>colour</w:t>
            </w:r>
            <w:proofErr w:type="spellEnd"/>
            <w:r w:rsidRPr="008203F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1" w:type="dxa"/>
            <w:hideMark/>
          </w:tcPr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  <w:r w:rsidRPr="008203F5">
              <w:rPr>
                <w:rFonts w:ascii="Times New Roman" w:hAnsi="Times New Roman"/>
                <w:lang w:val="en-US"/>
              </w:rPr>
              <w:t xml:space="preserve">Name a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e.g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blue.</w:t>
            </w: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  <w:r w:rsidRPr="008203F5">
              <w:rPr>
                <w:rFonts w:ascii="Times New Roman" w:hAnsi="Times New Roman"/>
                <w:lang w:val="en-US"/>
              </w:rPr>
              <w:t xml:space="preserve">Raise their blue </w:t>
            </w:r>
            <w:proofErr w:type="spellStart"/>
            <w:r w:rsidRPr="008203F5">
              <w:rPr>
                <w:rFonts w:ascii="Times New Roman" w:hAnsi="Times New Roman"/>
                <w:lang w:val="en-US"/>
              </w:rPr>
              <w:t>coloured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pencil.</w:t>
            </w: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  <w:r w:rsidRPr="008203F5">
              <w:rPr>
                <w:rFonts w:ascii="Times New Roman" w:hAnsi="Times New Roman"/>
                <w:lang w:val="en-US"/>
              </w:rPr>
              <w:t>The pupils listen, point to the pictures and repeat the words</w:t>
            </w: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/>
              </w:rPr>
            </w:pPr>
          </w:p>
          <w:p w:rsidR="00DC5CA9" w:rsidRPr="008203F5" w:rsidRDefault="00DC5CA9" w:rsidP="00D47EBD">
            <w:pPr>
              <w:spacing w:line="240" w:lineRule="auto"/>
            </w:pPr>
            <w:proofErr w:type="spellStart"/>
            <w:r w:rsidRPr="008203F5">
              <w:rPr>
                <w:rFonts w:ascii="Times New Roman" w:hAnsi="Times New Roman"/>
              </w:rPr>
              <w:t>Listen</w:t>
            </w:r>
            <w:proofErr w:type="spellEnd"/>
            <w:r w:rsidRPr="008203F5">
              <w:rPr>
                <w:rFonts w:ascii="Times New Roman" w:hAnsi="Times New Roman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</w:rPr>
              <w:t>and</w:t>
            </w:r>
            <w:proofErr w:type="spellEnd"/>
            <w:r w:rsidRPr="008203F5">
              <w:rPr>
                <w:rFonts w:ascii="Times New Roman" w:hAnsi="Times New Roman"/>
              </w:rPr>
              <w:t xml:space="preserve"> </w:t>
            </w:r>
            <w:r w:rsidRPr="008203F5">
              <w:rPr>
                <w:rFonts w:ascii="Times New Roman" w:hAnsi="Times New Roman"/>
                <w:lang w:val="en-US"/>
              </w:rPr>
              <w:t>dance</w:t>
            </w:r>
            <w:r w:rsidRPr="008203F5">
              <w:rPr>
                <w:rFonts w:ascii="Times New Roman" w:hAnsi="Times New Roman"/>
              </w:rPr>
              <w:t xml:space="preserve"> </w:t>
            </w:r>
          </w:p>
          <w:p w:rsidR="00DC5CA9" w:rsidRPr="008203F5" w:rsidRDefault="00DC5CA9" w:rsidP="00D47EBD">
            <w:pPr>
              <w:rPr>
                <w:rFonts w:ascii="Times New Roman" w:hAnsi="Times New Roman" w:cs="Times New Roman"/>
                <w:lang w:val="en-US" w:eastAsia="en-GB"/>
              </w:rPr>
            </w:pPr>
          </w:p>
        </w:tc>
        <w:tc>
          <w:tcPr>
            <w:tcW w:w="1324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Critical assessment</w:t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76200</wp:posOffset>
                  </wp:positionV>
                  <wp:extent cx="821690" cy="792480"/>
                  <wp:effectExtent l="19050" t="0" r="0" b="0"/>
                  <wp:wrapNone/>
                  <wp:docPr id="11" name="Рисунок 3" descr="Smiling Star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ing Star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284" t="16049" r="17284" b="20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-8763</wp:posOffset>
                  </wp:positionH>
                  <wp:positionV relativeFrom="paragraph">
                    <wp:posOffset>390525</wp:posOffset>
                  </wp:positionV>
                  <wp:extent cx="760603" cy="768096"/>
                  <wp:effectExtent l="19050" t="0" r="1397" b="0"/>
                  <wp:wrapNone/>
                  <wp:docPr id="12" name="Рисунок 19" descr="Excited Smiley Face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cited Smiley Face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328" t="17308" r="17398" b="16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603" cy="76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03F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Well done!</w:t>
            </w: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Good!</w:t>
            </w:r>
          </w:p>
        </w:tc>
        <w:tc>
          <w:tcPr>
            <w:tcW w:w="803" w:type="dxa"/>
            <w:hideMark/>
          </w:tcPr>
          <w:p w:rsidR="00DC5CA9" w:rsidRPr="008203F5" w:rsidRDefault="00DC5CA9" w:rsidP="00D47EBD">
            <w:pPr>
              <w:spacing w:after="20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203F5">
              <w:rPr>
                <w:rFonts w:ascii="Times New Roman" w:hAnsi="Times New Roman"/>
                <w:lang w:val="en-US"/>
              </w:rPr>
              <w:t>Colours</w:t>
            </w:r>
            <w:proofErr w:type="spellEnd"/>
            <w:r w:rsidRPr="008203F5">
              <w:rPr>
                <w:rFonts w:ascii="Times New Roman" w:hAnsi="Times New Roman"/>
                <w:lang w:val="en-US"/>
              </w:rPr>
              <w:t xml:space="preserve"> poster on the board</w:t>
            </w:r>
            <w:r w:rsidRPr="008203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DC5CA9" w:rsidRPr="008203F5" w:rsidRDefault="00DC5CA9" w:rsidP="00D47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C5CA9" w:rsidRPr="008203F5" w:rsidRDefault="00DC5CA9" w:rsidP="00D47EBD">
            <w:pPr>
              <w:spacing w:after="200" w:line="240" w:lineRule="auto"/>
              <w:rPr>
                <w:rFonts w:ascii="Times New Roman" w:hAnsi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>CD Track 10</w:t>
            </w:r>
          </w:p>
          <w:p w:rsidR="00DC5CA9" w:rsidRPr="008203F5" w:rsidRDefault="00DC5CA9" w:rsidP="00D47EBD">
            <w:pPr>
              <w:spacing w:after="20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after="20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after="200"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rPr>
                <w:rFonts w:ascii="Times New Roman" w:hAnsi="Times New Roman"/>
                <w:lang w:val="en-US" w:eastAsia="en-GB"/>
              </w:rPr>
            </w:pPr>
          </w:p>
          <w:p w:rsidR="00DC5CA9" w:rsidRPr="008203F5" w:rsidRDefault="00DC5CA9" w:rsidP="00D47EBD">
            <w:pPr>
              <w:rPr>
                <w:rFonts w:ascii="Times New Roman" w:hAnsi="Times New Roman"/>
                <w:lang w:eastAsia="en-GB"/>
              </w:rPr>
            </w:pPr>
            <w:r w:rsidRPr="008203F5">
              <w:rPr>
                <w:rFonts w:ascii="Times New Roman" w:hAnsi="Times New Roman"/>
                <w:lang w:eastAsia="en-GB"/>
              </w:rPr>
              <w:t xml:space="preserve">CD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Track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11</w:t>
            </w:r>
          </w:p>
          <w:p w:rsidR="00DC5CA9" w:rsidRPr="008203F5" w:rsidRDefault="00DC5CA9" w:rsidP="00D47EBD">
            <w:pPr>
              <w:spacing w:after="20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C5CA9" w:rsidRPr="008203F5" w:rsidTr="00DC5CA9">
        <w:tc>
          <w:tcPr>
            <w:tcW w:w="1668" w:type="dxa"/>
            <w:hideMark/>
          </w:tcPr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</w:p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8203F5">
              <w:rPr>
                <w:rFonts w:ascii="Times New Roman" w:hAnsi="Times New Roman" w:cs="Times New Roman"/>
                <w:lang w:val="en-US" w:eastAsia="en-GB"/>
              </w:rPr>
              <w:t>5</w:t>
            </w:r>
          </w:p>
          <w:p w:rsidR="00DC5CA9" w:rsidRPr="008203F5" w:rsidRDefault="00DC5CA9" w:rsidP="00D47EBD">
            <w:pPr>
              <w:spacing w:before="60" w:line="240" w:lineRule="auto"/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8203F5">
              <w:rPr>
                <w:rFonts w:ascii="Times New Roman" w:hAnsi="Times New Roman" w:cs="Times New Roman"/>
                <w:lang w:val="en-US" w:eastAsia="en-GB"/>
              </w:rPr>
              <w:t xml:space="preserve">       minutes</w:t>
            </w:r>
          </w:p>
        </w:tc>
        <w:tc>
          <w:tcPr>
            <w:tcW w:w="3260" w:type="dxa"/>
            <w:hideMark/>
          </w:tcPr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8203F5">
              <w:rPr>
                <w:rFonts w:ascii="Times New Roman" w:hAnsi="Times New Roman" w:cs="Times New Roman"/>
                <w:b/>
                <w:lang w:val="en-US" w:eastAsia="en-GB"/>
              </w:rPr>
              <w:t>ENDING THE LESSON:</w:t>
            </w:r>
          </w:p>
          <w:p w:rsidR="00DC5CA9" w:rsidRPr="008203F5" w:rsidRDefault="00DC5CA9" w:rsidP="00D47EBD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 xml:space="preserve">Draw a simple sketch of a traffic light on the board. Ask a pupil to come to the board and ask What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colour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is it? Put one of the circles you have prepared on the traffic light, </w:t>
            </w:r>
            <w:proofErr w:type="spellStart"/>
            <w:r w:rsidRPr="008203F5">
              <w:rPr>
                <w:rFonts w:ascii="Times New Roman" w:hAnsi="Times New Roman"/>
                <w:lang w:val="en-US" w:eastAsia="en-GB"/>
              </w:rPr>
              <w:t>e.g</w:t>
            </w:r>
            <w:proofErr w:type="spellEnd"/>
            <w:r w:rsidRPr="008203F5">
              <w:rPr>
                <w:rFonts w:ascii="Times New Roman" w:hAnsi="Times New Roman"/>
                <w:lang w:val="en-US" w:eastAsia="en-GB"/>
              </w:rPr>
              <w:t xml:space="preserve"> the green one.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The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rest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of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the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class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says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: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It’s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green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, </w:t>
            </w:r>
            <w:proofErr w:type="spellStart"/>
            <w:r w:rsidRPr="008203F5">
              <w:rPr>
                <w:rFonts w:ascii="Times New Roman" w:hAnsi="Times New Roman"/>
                <w:lang w:eastAsia="en-GB"/>
              </w:rPr>
              <w:t>go</w:t>
            </w:r>
            <w:proofErr w:type="spellEnd"/>
            <w:r w:rsidRPr="008203F5">
              <w:rPr>
                <w:rFonts w:ascii="Times New Roman" w:hAnsi="Times New Roman"/>
                <w:lang w:eastAsia="en-GB"/>
              </w:rPr>
              <w:t xml:space="preserve">. </w:t>
            </w:r>
          </w:p>
        </w:tc>
        <w:tc>
          <w:tcPr>
            <w:tcW w:w="2551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8203F5">
              <w:rPr>
                <w:rFonts w:ascii="Times New Roman" w:hAnsi="Times New Roman"/>
                <w:lang w:val="en-US" w:eastAsia="en-GB"/>
              </w:rPr>
              <w:t>The pupil follows the instruction.</w:t>
            </w:r>
          </w:p>
        </w:tc>
        <w:tc>
          <w:tcPr>
            <w:tcW w:w="1324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3F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Feedback</w:t>
            </w:r>
          </w:p>
        </w:tc>
        <w:tc>
          <w:tcPr>
            <w:tcW w:w="803" w:type="dxa"/>
            <w:hideMark/>
          </w:tcPr>
          <w:p w:rsidR="00DC5CA9" w:rsidRPr="008203F5" w:rsidRDefault="00DC5CA9" w:rsidP="00D47E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754897" w:rsidRDefault="00754897"/>
    <w:sectPr w:rsidR="00754897" w:rsidSect="0075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DC5CA9"/>
    <w:rsid w:val="00681F14"/>
    <w:rsid w:val="00754897"/>
    <w:rsid w:val="008950DA"/>
    <w:rsid w:val="00DC5CA9"/>
    <w:rsid w:val="00FA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A9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81F1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F1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F1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F1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F1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F1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F1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F1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F1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F1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81F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81F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1F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F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F1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1F1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1F1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1F1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1F14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81F1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81F1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81F1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81F1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81F14"/>
    <w:rPr>
      <w:b/>
      <w:bCs/>
      <w:spacing w:val="0"/>
    </w:rPr>
  </w:style>
  <w:style w:type="character" w:styleId="a9">
    <w:name w:val="Emphasis"/>
    <w:uiPriority w:val="20"/>
    <w:qFormat/>
    <w:rsid w:val="00681F1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81F14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681F14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81F14"/>
    <w:pPr>
      <w:spacing w:after="200"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81F1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1F1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81F1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81F1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81F1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81F1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81F1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81F1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1F14"/>
    <w:pPr>
      <w:outlineLvl w:val="9"/>
    </w:pPr>
  </w:style>
  <w:style w:type="table" w:styleId="af4">
    <w:name w:val="Table Grid"/>
    <w:basedOn w:val="a1"/>
    <w:uiPriority w:val="59"/>
    <w:rsid w:val="00DC5CA9"/>
    <w:pPr>
      <w:spacing w:after="0" w:line="240" w:lineRule="auto"/>
    </w:pPr>
    <w:rPr>
      <w:rFonts w:eastAsiaTheme="minorEastAsia"/>
      <w:lang w:val="ru-RU" w:eastAsia="ko-K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2021-11-29T19:28:00Z</dcterms:created>
  <dcterms:modified xsi:type="dcterms:W3CDTF">2021-11-29T19:29:00Z</dcterms:modified>
</cp:coreProperties>
</file>