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962" w:rsidRDefault="00360962">
      <w:pPr>
        <w:rPr>
          <w:rFonts w:ascii="Times New Roman" w:hAnsi="Times New Roman" w:cs="Times New Roman"/>
          <w:sz w:val="28"/>
        </w:rPr>
      </w:pPr>
    </w:p>
    <w:p w:rsidR="00360962" w:rsidRPr="00360962" w:rsidRDefault="00360962" w:rsidP="00360962">
      <w:pPr>
        <w:jc w:val="center"/>
        <w:rPr>
          <w:rFonts w:ascii="Times New Roman" w:hAnsi="Times New Roman" w:cs="Times New Roman"/>
          <w:b/>
          <w:sz w:val="32"/>
          <w:lang w:val="kk-KZ"/>
        </w:rPr>
      </w:pPr>
      <w:r>
        <w:rPr>
          <w:rFonts w:ascii="Times New Roman" w:hAnsi="Times New Roman" w:cs="Times New Roman"/>
          <w:b/>
          <w:sz w:val="32"/>
          <w:lang w:val="kk-KZ"/>
        </w:rPr>
        <w:t>«</w:t>
      </w:r>
      <w:r w:rsidRPr="00360962">
        <w:rPr>
          <w:rFonts w:ascii="Times New Roman" w:hAnsi="Times New Roman" w:cs="Times New Roman"/>
          <w:b/>
          <w:sz w:val="32"/>
          <w:lang w:val="kk-KZ"/>
        </w:rPr>
        <w:t>Биофармация</w:t>
      </w:r>
      <w:r>
        <w:rPr>
          <w:rFonts w:ascii="Times New Roman" w:hAnsi="Times New Roman" w:cs="Times New Roman"/>
          <w:b/>
          <w:sz w:val="32"/>
          <w:lang w:val="kk-KZ"/>
        </w:rPr>
        <w:t>»</w:t>
      </w:r>
    </w:p>
    <w:p w:rsidR="00F55DFD" w:rsidRDefault="006F135E">
      <w:pPr>
        <w:rPr>
          <w:rFonts w:ascii="Times New Roman" w:hAnsi="Times New Roman" w:cs="Times New Roman"/>
          <w:sz w:val="28"/>
          <w:lang w:val="kk-KZ"/>
        </w:rPr>
      </w:pPr>
      <w:proofErr w:type="spellStart"/>
      <w:r w:rsidRPr="006F135E">
        <w:rPr>
          <w:rFonts w:ascii="Times New Roman" w:hAnsi="Times New Roman" w:cs="Times New Roman"/>
          <w:sz w:val="28"/>
        </w:rPr>
        <w:t>Технологиядағы</w:t>
      </w:r>
      <w:proofErr w:type="spellEnd"/>
      <w:r w:rsidRPr="006F135E">
        <w:rPr>
          <w:rFonts w:ascii="Times New Roman" w:hAnsi="Times New Roman" w:cs="Times New Roman"/>
          <w:sz w:val="28"/>
        </w:rPr>
        <w:t xml:space="preserve"> </w:t>
      </w:r>
      <w:proofErr w:type="spellStart"/>
      <w:r w:rsidRPr="006F135E">
        <w:rPr>
          <w:rFonts w:ascii="Times New Roman" w:hAnsi="Times New Roman" w:cs="Times New Roman"/>
          <w:sz w:val="28"/>
        </w:rPr>
        <w:t>жаңалық</w:t>
      </w:r>
      <w:proofErr w:type="spellEnd"/>
      <w:r w:rsidRPr="006F135E">
        <w:rPr>
          <w:rFonts w:ascii="Times New Roman" w:hAnsi="Times New Roman" w:cs="Times New Roman"/>
          <w:sz w:val="28"/>
        </w:rPr>
        <w:t xml:space="preserve"> –</w:t>
      </w:r>
      <w:r>
        <w:rPr>
          <w:rFonts w:ascii="Times New Roman" w:hAnsi="Times New Roman" w:cs="Times New Roman"/>
          <w:sz w:val="28"/>
          <w:lang w:val="kk-KZ"/>
        </w:rPr>
        <w:t xml:space="preserve"> </w:t>
      </w:r>
      <w:r>
        <w:rPr>
          <w:rFonts w:ascii="Times New Roman" w:hAnsi="Times New Roman" w:cs="Times New Roman"/>
          <w:sz w:val="28"/>
        </w:rPr>
        <w:t>60-жылдардың</w:t>
      </w:r>
      <w:r w:rsidRPr="006F135E">
        <w:rPr>
          <w:rFonts w:ascii="Times New Roman" w:hAnsi="Times New Roman" w:cs="Times New Roman"/>
          <w:sz w:val="28"/>
        </w:rPr>
        <w:t xml:space="preserve"> </w:t>
      </w:r>
      <w:proofErr w:type="spellStart"/>
      <w:r w:rsidRPr="006F135E">
        <w:rPr>
          <w:rFonts w:ascii="Times New Roman" w:hAnsi="Times New Roman" w:cs="Times New Roman"/>
          <w:sz w:val="28"/>
        </w:rPr>
        <w:t>басында</w:t>
      </w:r>
      <w:proofErr w:type="spellEnd"/>
      <w:r>
        <w:rPr>
          <w:rFonts w:ascii="Times New Roman" w:hAnsi="Times New Roman" w:cs="Times New Roman"/>
          <w:sz w:val="28"/>
          <w:lang w:val="kk-KZ"/>
        </w:rPr>
        <w:t>ғы</w:t>
      </w:r>
      <w:r w:rsidRPr="006F135E">
        <w:rPr>
          <w:rFonts w:ascii="Times New Roman" w:hAnsi="Times New Roman" w:cs="Times New Roman"/>
          <w:sz w:val="28"/>
        </w:rPr>
        <w:t xml:space="preserve"> </w:t>
      </w:r>
      <w:proofErr w:type="spellStart"/>
      <w:r w:rsidRPr="006F135E">
        <w:rPr>
          <w:rFonts w:ascii="Times New Roman" w:hAnsi="Times New Roman" w:cs="Times New Roman"/>
          <w:sz w:val="28"/>
        </w:rPr>
        <w:t>тәуелсіз</w:t>
      </w:r>
      <w:proofErr w:type="spellEnd"/>
      <w:r w:rsidRPr="006F135E">
        <w:rPr>
          <w:rFonts w:ascii="Times New Roman" w:hAnsi="Times New Roman" w:cs="Times New Roman"/>
          <w:sz w:val="28"/>
        </w:rPr>
        <w:t xml:space="preserve"> </w:t>
      </w:r>
      <w:proofErr w:type="spellStart"/>
      <w:r w:rsidRPr="006F135E">
        <w:rPr>
          <w:rFonts w:ascii="Times New Roman" w:hAnsi="Times New Roman" w:cs="Times New Roman"/>
          <w:sz w:val="28"/>
        </w:rPr>
        <w:t>зерттеуге</w:t>
      </w:r>
      <w:proofErr w:type="spellEnd"/>
      <w:r w:rsidRPr="006F135E">
        <w:rPr>
          <w:rFonts w:ascii="Times New Roman" w:hAnsi="Times New Roman" w:cs="Times New Roman"/>
          <w:sz w:val="28"/>
        </w:rPr>
        <w:t xml:space="preserve"> </w:t>
      </w:r>
      <w:proofErr w:type="spellStart"/>
      <w:r w:rsidRPr="006F135E">
        <w:rPr>
          <w:rFonts w:ascii="Times New Roman" w:hAnsi="Times New Roman" w:cs="Times New Roman"/>
          <w:sz w:val="28"/>
        </w:rPr>
        <w:t>ай</w:t>
      </w:r>
      <w:r>
        <w:rPr>
          <w:rFonts w:ascii="Times New Roman" w:hAnsi="Times New Roman" w:cs="Times New Roman"/>
          <w:sz w:val="28"/>
        </w:rPr>
        <w:t>налған</w:t>
      </w:r>
      <w:proofErr w:type="spellEnd"/>
      <w:r>
        <w:rPr>
          <w:rFonts w:ascii="Times New Roman" w:hAnsi="Times New Roman" w:cs="Times New Roman"/>
          <w:sz w:val="28"/>
        </w:rPr>
        <w:t xml:space="preserve"> </w:t>
      </w:r>
      <w:proofErr w:type="spellStart"/>
      <w:r>
        <w:rPr>
          <w:rFonts w:ascii="Times New Roman" w:hAnsi="Times New Roman" w:cs="Times New Roman"/>
          <w:sz w:val="28"/>
        </w:rPr>
        <w:t>биофармацевтикалық</w:t>
      </w:r>
      <w:proofErr w:type="spellEnd"/>
      <w:r>
        <w:rPr>
          <w:rFonts w:ascii="Times New Roman" w:hAnsi="Times New Roman" w:cs="Times New Roman"/>
          <w:sz w:val="28"/>
        </w:rPr>
        <w:t xml:space="preserve"> </w:t>
      </w:r>
      <w:proofErr w:type="spellStart"/>
      <w:r>
        <w:rPr>
          <w:rFonts w:ascii="Times New Roman" w:hAnsi="Times New Roman" w:cs="Times New Roman"/>
          <w:sz w:val="28"/>
        </w:rPr>
        <w:t>бағыт</w:t>
      </w:r>
      <w:proofErr w:type="spellEnd"/>
      <w:r>
        <w:rPr>
          <w:rFonts w:ascii="Times New Roman" w:hAnsi="Times New Roman" w:cs="Times New Roman"/>
          <w:sz w:val="28"/>
          <w:lang w:val="kk-KZ"/>
        </w:rPr>
        <w:t xml:space="preserve"> бойынша.</w:t>
      </w:r>
    </w:p>
    <w:p w:rsidR="006F135E" w:rsidRDefault="006F135E">
      <w:pPr>
        <w:rPr>
          <w:rFonts w:ascii="Times New Roman" w:hAnsi="Times New Roman" w:cs="Times New Roman"/>
          <w:sz w:val="28"/>
          <w:lang w:val="kk-KZ"/>
        </w:rPr>
      </w:pPr>
      <w:bookmarkStart w:id="0" w:name="_GoBack"/>
      <w:r w:rsidRPr="00360962">
        <w:rPr>
          <w:rFonts w:ascii="Times New Roman" w:hAnsi="Times New Roman" w:cs="Times New Roman"/>
          <w:b/>
          <w:sz w:val="28"/>
          <w:lang w:val="kk-KZ"/>
        </w:rPr>
        <w:t>Биофармация</w:t>
      </w:r>
      <w:bookmarkEnd w:id="0"/>
      <w:r>
        <w:rPr>
          <w:rFonts w:ascii="Times New Roman" w:hAnsi="Times New Roman" w:cs="Times New Roman"/>
          <w:sz w:val="28"/>
          <w:lang w:val="kk-KZ"/>
        </w:rPr>
        <w:t xml:space="preserve"> - белгілі бір</w:t>
      </w:r>
      <w:r w:rsidRPr="006F135E">
        <w:rPr>
          <w:rFonts w:ascii="Times New Roman" w:hAnsi="Times New Roman" w:cs="Times New Roman"/>
          <w:sz w:val="28"/>
          <w:lang w:val="kk-KZ"/>
        </w:rPr>
        <w:t xml:space="preserve"> дәрілік заттардың физика-химиялық қасиеттері мен олардың фармакологиялық әсері арасындағы байланысты зерттейті</w:t>
      </w:r>
      <w:r>
        <w:rPr>
          <w:rFonts w:ascii="Times New Roman" w:hAnsi="Times New Roman" w:cs="Times New Roman"/>
          <w:sz w:val="28"/>
          <w:lang w:val="kk-KZ"/>
        </w:rPr>
        <w:t>н фармацевтика ғылымының бөлімі. Д</w:t>
      </w:r>
      <w:r w:rsidRPr="006F135E">
        <w:rPr>
          <w:rFonts w:ascii="Times New Roman" w:hAnsi="Times New Roman" w:cs="Times New Roman"/>
          <w:sz w:val="28"/>
          <w:lang w:val="kk-KZ"/>
        </w:rPr>
        <w:t>әрілік заттардың терапевтік эквивалентсіздігінің фактілері анықт</w:t>
      </w:r>
      <w:r>
        <w:rPr>
          <w:rFonts w:ascii="Times New Roman" w:hAnsi="Times New Roman" w:cs="Times New Roman"/>
          <w:sz w:val="28"/>
          <w:lang w:val="kk-KZ"/>
        </w:rPr>
        <w:t>алғаннан кейін пайда болды десек қателеспейміз</w:t>
      </w:r>
      <w:r w:rsidRPr="006F135E">
        <w:rPr>
          <w:rFonts w:ascii="Times New Roman" w:hAnsi="Times New Roman" w:cs="Times New Roman"/>
          <w:sz w:val="28"/>
          <w:lang w:val="kk-KZ"/>
        </w:rPr>
        <w:t>. Бір құрамдағы, бірақ әр түрлі кәсіпорындар шығарған дәрілік препараттар тиімділігімен ерекшелен</w:t>
      </w:r>
      <w:r>
        <w:rPr>
          <w:rFonts w:ascii="Times New Roman" w:hAnsi="Times New Roman" w:cs="Times New Roman"/>
          <w:sz w:val="28"/>
          <w:lang w:val="kk-KZ"/>
        </w:rPr>
        <w:t>е</w:t>
      </w:r>
      <w:r w:rsidRPr="006F135E">
        <w:rPr>
          <w:rFonts w:ascii="Times New Roman" w:hAnsi="Times New Roman" w:cs="Times New Roman"/>
          <w:sz w:val="28"/>
          <w:lang w:val="kk-KZ"/>
        </w:rPr>
        <w:t xml:space="preserve">ді. </w:t>
      </w:r>
      <w:r>
        <w:rPr>
          <w:rFonts w:ascii="Times New Roman" w:hAnsi="Times New Roman" w:cs="Times New Roman"/>
          <w:sz w:val="28"/>
          <w:lang w:val="kk-KZ"/>
        </w:rPr>
        <w:t>Бұның бірқатар себептері бар:</w:t>
      </w:r>
    </w:p>
    <w:p w:rsidR="006F135E" w:rsidRDefault="00186423">
      <w:pPr>
        <w:rPr>
          <w:rFonts w:ascii="Times New Roman" w:hAnsi="Times New Roman" w:cs="Times New Roman"/>
          <w:sz w:val="28"/>
          <w:lang w:val="kk-KZ"/>
        </w:rPr>
      </w:pPr>
      <w:r w:rsidRPr="006F135E">
        <w:rPr>
          <w:rFonts w:ascii="Times New Roman" w:hAnsi="Times New Roman" w:cs="Times New Roman"/>
          <w:sz w:val="28"/>
          <w:lang w:val="kk-KZ"/>
        </w:rPr>
        <w:t>Д</w:t>
      </w:r>
      <w:r w:rsidR="006F135E" w:rsidRPr="006F135E">
        <w:rPr>
          <w:rFonts w:ascii="Times New Roman" w:hAnsi="Times New Roman" w:cs="Times New Roman"/>
          <w:sz w:val="28"/>
          <w:lang w:val="kk-KZ"/>
        </w:rPr>
        <w:t>әрілік</w:t>
      </w:r>
      <w:r>
        <w:rPr>
          <w:rFonts w:ascii="Times New Roman" w:hAnsi="Times New Roman" w:cs="Times New Roman"/>
          <w:sz w:val="28"/>
          <w:lang w:val="kk-KZ"/>
        </w:rPr>
        <w:t xml:space="preserve"> заттарды ұнтақтау, </w:t>
      </w:r>
      <w:r w:rsidR="006F135E" w:rsidRPr="006F135E">
        <w:rPr>
          <w:rFonts w:ascii="Times New Roman" w:hAnsi="Times New Roman" w:cs="Times New Roman"/>
          <w:sz w:val="28"/>
          <w:lang w:val="kk-KZ"/>
        </w:rPr>
        <w:t>көмекші құрамдастарды таңдау</w:t>
      </w:r>
      <w:r>
        <w:rPr>
          <w:rFonts w:ascii="Times New Roman" w:hAnsi="Times New Roman" w:cs="Times New Roman"/>
          <w:sz w:val="28"/>
          <w:lang w:val="kk-KZ"/>
        </w:rPr>
        <w:t>;</w:t>
      </w:r>
      <w:r w:rsidR="006F135E" w:rsidRPr="006F135E">
        <w:rPr>
          <w:rFonts w:ascii="Times New Roman" w:hAnsi="Times New Roman" w:cs="Times New Roman"/>
          <w:sz w:val="28"/>
          <w:lang w:val="kk-KZ"/>
        </w:rPr>
        <w:t xml:space="preserve"> технологиялық процестердің айырмашылығы</w:t>
      </w:r>
      <w:r>
        <w:rPr>
          <w:rFonts w:ascii="Times New Roman" w:hAnsi="Times New Roman" w:cs="Times New Roman"/>
          <w:sz w:val="28"/>
          <w:lang w:val="kk-KZ"/>
        </w:rPr>
        <w:t>;</w:t>
      </w:r>
      <w:r w:rsidR="006F135E" w:rsidRPr="006F135E">
        <w:rPr>
          <w:rFonts w:ascii="Times New Roman" w:hAnsi="Times New Roman" w:cs="Times New Roman"/>
          <w:sz w:val="28"/>
          <w:lang w:val="kk-KZ"/>
        </w:rPr>
        <w:t xml:space="preserve"> фармацевтикалық факторлар</w:t>
      </w:r>
      <w:r>
        <w:rPr>
          <w:rFonts w:ascii="Times New Roman" w:hAnsi="Times New Roman" w:cs="Times New Roman"/>
          <w:sz w:val="28"/>
          <w:lang w:val="kk-KZ"/>
        </w:rPr>
        <w:t>; А</w:t>
      </w:r>
      <w:r w:rsidR="006F135E" w:rsidRPr="006F135E">
        <w:rPr>
          <w:rFonts w:ascii="Times New Roman" w:hAnsi="Times New Roman" w:cs="Times New Roman"/>
          <w:sz w:val="28"/>
          <w:lang w:val="kk-KZ"/>
        </w:rPr>
        <w:t>талған факторлардың әрқайсысы фармакологиялық әсерде шешуші болып табылады.</w:t>
      </w:r>
    </w:p>
    <w:p w:rsidR="00186423" w:rsidRDefault="00186423">
      <w:pPr>
        <w:rPr>
          <w:rFonts w:ascii="Times New Roman" w:hAnsi="Times New Roman" w:cs="Times New Roman"/>
          <w:sz w:val="28"/>
          <w:lang w:val="kk-KZ"/>
        </w:rPr>
      </w:pPr>
      <w:r w:rsidRPr="00186423">
        <w:rPr>
          <w:rFonts w:ascii="Times New Roman" w:hAnsi="Times New Roman" w:cs="Times New Roman"/>
          <w:sz w:val="28"/>
          <w:lang w:val="kk-KZ"/>
        </w:rPr>
        <w:t>Биофармация дәрілік формалар технологиясының теориялық негізі болып табылады. Биофармация фарма</w:t>
      </w:r>
      <w:r>
        <w:rPr>
          <w:rFonts w:ascii="Times New Roman" w:hAnsi="Times New Roman" w:cs="Times New Roman"/>
          <w:sz w:val="28"/>
          <w:lang w:val="kk-KZ"/>
        </w:rPr>
        <w:t>цевтика ғылымының тәуелсіз жаңалығы</w:t>
      </w:r>
      <w:r w:rsidRPr="00186423">
        <w:rPr>
          <w:rFonts w:ascii="Times New Roman" w:hAnsi="Times New Roman" w:cs="Times New Roman"/>
          <w:sz w:val="28"/>
          <w:lang w:val="kk-KZ"/>
        </w:rPr>
        <w:t xml:space="preserve"> ретінде 60-жылдардың басында дамыған</w:t>
      </w:r>
      <w:r>
        <w:rPr>
          <w:rFonts w:ascii="Times New Roman" w:hAnsi="Times New Roman" w:cs="Times New Roman"/>
          <w:sz w:val="28"/>
          <w:lang w:val="kk-KZ"/>
        </w:rPr>
        <w:t>.</w:t>
      </w:r>
    </w:p>
    <w:p w:rsidR="00186423" w:rsidRDefault="00186423">
      <w:pPr>
        <w:rPr>
          <w:rFonts w:ascii="Times New Roman" w:hAnsi="Times New Roman" w:cs="Times New Roman"/>
          <w:sz w:val="28"/>
          <w:lang w:val="kk-KZ"/>
        </w:rPr>
      </w:pPr>
      <w:r w:rsidRPr="00186423">
        <w:rPr>
          <w:rFonts w:ascii="Times New Roman" w:hAnsi="Times New Roman" w:cs="Times New Roman"/>
          <w:sz w:val="28"/>
          <w:lang w:val="kk-KZ"/>
        </w:rPr>
        <w:t>Биофармацияның пайда болуына түрткі</w:t>
      </w:r>
      <w:r>
        <w:rPr>
          <w:rFonts w:ascii="Times New Roman" w:hAnsi="Times New Roman" w:cs="Times New Roman"/>
          <w:sz w:val="28"/>
          <w:lang w:val="kk-KZ"/>
        </w:rPr>
        <w:t xml:space="preserve"> болған</w:t>
      </w:r>
      <w:r w:rsidRPr="00186423">
        <w:rPr>
          <w:rFonts w:ascii="Times New Roman" w:hAnsi="Times New Roman" w:cs="Times New Roman"/>
          <w:sz w:val="28"/>
          <w:lang w:val="kk-KZ"/>
        </w:rPr>
        <w:t xml:space="preserve"> жануарларға жасалған экспериментте алынған мәліметтер болды - қолданылатын технологияға, қолданылатын қосалқы заттарға байланысты дәрілік заттардың биологиялық белсенділі</w:t>
      </w:r>
      <w:r>
        <w:rPr>
          <w:rFonts w:ascii="Times New Roman" w:hAnsi="Times New Roman" w:cs="Times New Roman"/>
          <w:sz w:val="28"/>
          <w:lang w:val="kk-KZ"/>
        </w:rPr>
        <w:t>гінің айтарлықтай айырмашылығы олардың физикалық жағдайы болып табылды.</w:t>
      </w:r>
    </w:p>
    <w:p w:rsidR="00186423" w:rsidRDefault="00186423">
      <w:pPr>
        <w:rPr>
          <w:rFonts w:ascii="Times New Roman" w:hAnsi="Times New Roman" w:cs="Times New Roman"/>
          <w:sz w:val="28"/>
          <w:lang w:val="kk-KZ"/>
        </w:rPr>
      </w:pPr>
      <w:r w:rsidRPr="00186423">
        <w:rPr>
          <w:rFonts w:ascii="Times New Roman" w:hAnsi="Times New Roman" w:cs="Times New Roman"/>
          <w:sz w:val="28"/>
          <w:lang w:val="kk-KZ"/>
        </w:rPr>
        <w:t>АҚШ клиникаларының бірінде құрамында бірдей дозалары бар екі түрлі фармацевтикалық компаниядан сатып алынған қанның ұю процестеріне арнайы әсер ететін бір препараттың таблеткаларын жазып бергенде, күтпеген жерден бір компанияның таблеткалары басқа компанияның таблеткаларына қарағанда 2 есе белсендірек екені анықталды.</w:t>
      </w:r>
    </w:p>
    <w:p w:rsidR="00186423" w:rsidRDefault="00186423">
      <w:pPr>
        <w:rPr>
          <w:rFonts w:ascii="Times New Roman" w:hAnsi="Times New Roman" w:cs="Times New Roman"/>
          <w:sz w:val="28"/>
          <w:lang w:val="kk-KZ"/>
        </w:rPr>
      </w:pPr>
      <w:r w:rsidRPr="00186423">
        <w:rPr>
          <w:rFonts w:ascii="Times New Roman" w:hAnsi="Times New Roman" w:cs="Times New Roman"/>
          <w:sz w:val="28"/>
          <w:lang w:val="kk-KZ"/>
        </w:rPr>
        <w:t>Химиялық талдау екі компанияның таблеткаларының құрамындағы дәрілік заттың ешқандай ауытқуын анықтаған жоқ. Бұл бір әсер етуші заттың бірдей дозалары бар, бірақ әртүрлі кәсіпорындарда өндірілген дәрілік препараттардың дәл белгіленген емдік сәйкессіздігінің, баламалы еместігінің бірінші (кеңінен жарияланған) жағдайы болды. Осыған ұқсас құбылыс көптеген антибиотиктерде (тетрациклиндер, левомицетин, эритромицин), стероидты гормондар, сульфаниламидтер және т.б.</w:t>
      </w:r>
      <w:r>
        <w:rPr>
          <w:rFonts w:ascii="Times New Roman" w:hAnsi="Times New Roman" w:cs="Times New Roman"/>
          <w:sz w:val="28"/>
          <w:lang w:val="kk-KZ"/>
        </w:rPr>
        <w:t>бар</w:t>
      </w:r>
    </w:p>
    <w:p w:rsidR="00186423" w:rsidRDefault="00186423" w:rsidP="00186423">
      <w:pPr>
        <w:rPr>
          <w:rFonts w:ascii="Times New Roman" w:hAnsi="Times New Roman" w:cs="Times New Roman"/>
          <w:sz w:val="28"/>
          <w:lang w:val="kk-KZ"/>
        </w:rPr>
      </w:pPr>
      <w:r w:rsidRPr="00186423">
        <w:rPr>
          <w:rFonts w:ascii="Times New Roman" w:hAnsi="Times New Roman" w:cs="Times New Roman"/>
          <w:sz w:val="28"/>
          <w:lang w:val="kk-KZ"/>
        </w:rPr>
        <w:t>Дәрілік заттарды өндірумен және талда</w:t>
      </w:r>
      <w:r>
        <w:rPr>
          <w:rFonts w:ascii="Times New Roman" w:hAnsi="Times New Roman" w:cs="Times New Roman"/>
          <w:sz w:val="28"/>
          <w:lang w:val="kk-KZ"/>
        </w:rPr>
        <w:t xml:space="preserve">умен айналысатын мамандар үшін, </w:t>
      </w:r>
      <w:r w:rsidRPr="00186423">
        <w:rPr>
          <w:rFonts w:ascii="Times New Roman" w:hAnsi="Times New Roman" w:cs="Times New Roman"/>
          <w:sz w:val="28"/>
          <w:lang w:val="kk-KZ"/>
        </w:rPr>
        <w:t>бұл құбылыс</w:t>
      </w:r>
      <w:r>
        <w:rPr>
          <w:rFonts w:ascii="Times New Roman" w:hAnsi="Times New Roman" w:cs="Times New Roman"/>
          <w:sz w:val="28"/>
          <w:lang w:val="kk-KZ"/>
        </w:rPr>
        <w:t xml:space="preserve"> таң қаларлықтай болды. </w:t>
      </w:r>
      <w:r w:rsidRPr="00186423">
        <w:rPr>
          <w:rFonts w:ascii="Times New Roman" w:hAnsi="Times New Roman" w:cs="Times New Roman"/>
          <w:sz w:val="28"/>
          <w:lang w:val="kk-KZ"/>
        </w:rPr>
        <w:t xml:space="preserve">Препараттардың салмағы фармакопеяның талаптарына сәйкес келді, сондықтан жалпы қабылданған </w:t>
      </w:r>
      <w:r w:rsidRPr="00186423">
        <w:rPr>
          <w:rFonts w:ascii="Times New Roman" w:hAnsi="Times New Roman" w:cs="Times New Roman"/>
          <w:sz w:val="28"/>
          <w:lang w:val="kk-KZ"/>
        </w:rPr>
        <w:lastRenderedPageBreak/>
        <w:t>тұжырымдамаға сәйкес олар толығымен эквивалентті болуы керек. Терапиялық жеткіліксіздіктің бұл құбылысының түсіндірмесін фармацияның биологиялық кезеңінің тууын белгілейтін фармацияның, медицинаның, биологияның жаңа саласы – биофармация бер</w:t>
      </w:r>
      <w:r>
        <w:rPr>
          <w:rFonts w:ascii="Times New Roman" w:hAnsi="Times New Roman" w:cs="Times New Roman"/>
          <w:sz w:val="28"/>
          <w:lang w:val="kk-KZ"/>
        </w:rPr>
        <w:t>е</w:t>
      </w:r>
      <w:r w:rsidRPr="00186423">
        <w:rPr>
          <w:rFonts w:ascii="Times New Roman" w:hAnsi="Times New Roman" w:cs="Times New Roman"/>
          <w:sz w:val="28"/>
          <w:lang w:val="kk-KZ"/>
        </w:rPr>
        <w:t>ді.</w:t>
      </w:r>
    </w:p>
    <w:p w:rsidR="004A0A88" w:rsidRDefault="004A0A88" w:rsidP="00186423">
      <w:pPr>
        <w:rPr>
          <w:rFonts w:ascii="Times New Roman" w:hAnsi="Times New Roman" w:cs="Times New Roman"/>
          <w:sz w:val="28"/>
          <w:lang w:val="kk-KZ"/>
        </w:rPr>
      </w:pPr>
    </w:p>
    <w:p w:rsidR="004A0A88" w:rsidRPr="006F135E" w:rsidRDefault="004A0A88" w:rsidP="00186423">
      <w:pPr>
        <w:rPr>
          <w:rFonts w:ascii="Times New Roman" w:hAnsi="Times New Roman" w:cs="Times New Roman"/>
          <w:sz w:val="28"/>
          <w:lang w:val="kk-KZ"/>
        </w:rPr>
      </w:pPr>
    </w:p>
    <w:sectPr w:rsidR="004A0A88" w:rsidRPr="006F1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5E"/>
    <w:rsid w:val="00186423"/>
    <w:rsid w:val="00360962"/>
    <w:rsid w:val="004A0A88"/>
    <w:rsid w:val="006F135E"/>
    <w:rsid w:val="00F55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DF4CE-921F-4823-BBD6-37CE8160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9486">
      <w:bodyDiv w:val="1"/>
      <w:marLeft w:val="0"/>
      <w:marRight w:val="0"/>
      <w:marTop w:val="0"/>
      <w:marBottom w:val="0"/>
      <w:divBdr>
        <w:top w:val="none" w:sz="0" w:space="0" w:color="auto"/>
        <w:left w:val="none" w:sz="0" w:space="0" w:color="auto"/>
        <w:bottom w:val="none" w:sz="0" w:space="0" w:color="auto"/>
        <w:right w:val="none" w:sz="0" w:space="0" w:color="auto"/>
      </w:divBdr>
    </w:div>
    <w:div w:id="88162945">
      <w:bodyDiv w:val="1"/>
      <w:marLeft w:val="0"/>
      <w:marRight w:val="0"/>
      <w:marTop w:val="0"/>
      <w:marBottom w:val="0"/>
      <w:divBdr>
        <w:top w:val="none" w:sz="0" w:space="0" w:color="auto"/>
        <w:left w:val="none" w:sz="0" w:space="0" w:color="auto"/>
        <w:bottom w:val="none" w:sz="0" w:space="0" w:color="auto"/>
        <w:right w:val="none" w:sz="0" w:space="0" w:color="auto"/>
      </w:divBdr>
    </w:div>
    <w:div w:id="104158368">
      <w:bodyDiv w:val="1"/>
      <w:marLeft w:val="0"/>
      <w:marRight w:val="0"/>
      <w:marTop w:val="0"/>
      <w:marBottom w:val="0"/>
      <w:divBdr>
        <w:top w:val="none" w:sz="0" w:space="0" w:color="auto"/>
        <w:left w:val="none" w:sz="0" w:space="0" w:color="auto"/>
        <w:bottom w:val="none" w:sz="0" w:space="0" w:color="auto"/>
        <w:right w:val="none" w:sz="0" w:space="0" w:color="auto"/>
      </w:divBdr>
    </w:div>
    <w:div w:id="354430202">
      <w:bodyDiv w:val="1"/>
      <w:marLeft w:val="0"/>
      <w:marRight w:val="0"/>
      <w:marTop w:val="0"/>
      <w:marBottom w:val="0"/>
      <w:divBdr>
        <w:top w:val="none" w:sz="0" w:space="0" w:color="auto"/>
        <w:left w:val="none" w:sz="0" w:space="0" w:color="auto"/>
        <w:bottom w:val="none" w:sz="0" w:space="0" w:color="auto"/>
        <w:right w:val="none" w:sz="0" w:space="0" w:color="auto"/>
      </w:divBdr>
    </w:div>
    <w:div w:id="1038510157">
      <w:bodyDiv w:val="1"/>
      <w:marLeft w:val="0"/>
      <w:marRight w:val="0"/>
      <w:marTop w:val="0"/>
      <w:marBottom w:val="0"/>
      <w:divBdr>
        <w:top w:val="none" w:sz="0" w:space="0" w:color="auto"/>
        <w:left w:val="none" w:sz="0" w:space="0" w:color="auto"/>
        <w:bottom w:val="none" w:sz="0" w:space="0" w:color="auto"/>
        <w:right w:val="none" w:sz="0" w:space="0" w:color="auto"/>
      </w:divBdr>
    </w:div>
    <w:div w:id="1191533055">
      <w:bodyDiv w:val="1"/>
      <w:marLeft w:val="0"/>
      <w:marRight w:val="0"/>
      <w:marTop w:val="0"/>
      <w:marBottom w:val="0"/>
      <w:divBdr>
        <w:top w:val="none" w:sz="0" w:space="0" w:color="auto"/>
        <w:left w:val="none" w:sz="0" w:space="0" w:color="auto"/>
        <w:bottom w:val="none" w:sz="0" w:space="0" w:color="auto"/>
        <w:right w:val="none" w:sz="0" w:space="0" w:color="auto"/>
      </w:divBdr>
    </w:div>
    <w:div w:id="1536384380">
      <w:bodyDiv w:val="1"/>
      <w:marLeft w:val="0"/>
      <w:marRight w:val="0"/>
      <w:marTop w:val="0"/>
      <w:marBottom w:val="0"/>
      <w:divBdr>
        <w:top w:val="none" w:sz="0" w:space="0" w:color="auto"/>
        <w:left w:val="none" w:sz="0" w:space="0" w:color="auto"/>
        <w:bottom w:val="none" w:sz="0" w:space="0" w:color="auto"/>
        <w:right w:val="none" w:sz="0" w:space="0" w:color="auto"/>
      </w:divBdr>
      <w:divsChild>
        <w:div w:id="816605506">
          <w:marLeft w:val="0"/>
          <w:marRight w:val="0"/>
          <w:marTop w:val="0"/>
          <w:marBottom w:val="0"/>
          <w:divBdr>
            <w:top w:val="none" w:sz="0" w:space="0" w:color="auto"/>
            <w:left w:val="none" w:sz="0" w:space="0" w:color="auto"/>
            <w:bottom w:val="none" w:sz="0" w:space="0" w:color="auto"/>
            <w:right w:val="none" w:sz="0" w:space="0" w:color="auto"/>
          </w:divBdr>
        </w:div>
      </w:divsChild>
    </w:div>
    <w:div w:id="193135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2021-11-17T07:23:00Z</dcterms:created>
  <dcterms:modified xsi:type="dcterms:W3CDTF">2021-11-17T18:17:00Z</dcterms:modified>
</cp:coreProperties>
</file>