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29" w:rsidRPr="00E33629" w:rsidRDefault="00E33629" w:rsidP="00E33629">
      <w:pPr>
        <w:shd w:val="clear" w:color="auto" w:fill="FFFFFF"/>
        <w:spacing w:after="235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val="kk-KZ" w:eastAsia="ru-RU"/>
        </w:rPr>
        <w:t>Мектепке дейінгі балалардың</w:t>
      </w:r>
      <w:r w:rsidRPr="00E336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тілін</w:t>
      </w:r>
      <w:proofErr w:type="spellEnd"/>
      <w:r w:rsidRPr="00E336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арқылы </w:t>
      </w:r>
      <w:proofErr w:type="spellStart"/>
      <w:r w:rsidRPr="00E3362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дамыту</w:t>
      </w:r>
      <w:proofErr w:type="spellEnd"/>
    </w:p>
    <w:p w:rsidR="00E33629" w:rsidRPr="00E33629" w:rsidRDefault="00E33629" w:rsidP="00E336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алдынан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есігін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оның шығармашылық қабілетін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Ойынсыз</w:t>
      </w:r>
      <w:proofErr w:type="spellEnd"/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ақыл ойдың қалыптасуы мүмкін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(В. А.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Сухамлинский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 ө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ірге қадам басқандағы алғашқы қимыл әрекеті –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сондықтанда оның мәні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өмірді тану, еңбекке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психологиялық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інде қалыптасады.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жасына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қоғамдық құбылыстарды, қоғамдағы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ересек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адамдардың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әрекетін өз түсінігінше әрекеті арқылы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бейнелеуі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Ойынның шығу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тарихына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шолу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көңіл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аударатынымыз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еңбекпен, өнермен, қоршаған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ортамен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тығыз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дамыған, яғни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өмірден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қарай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алмаймыз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қана қоймайды,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аңғарады кө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нәрсені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талпынады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бірдеңе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қана қоймайды,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ақ </w:t>
      </w:r>
      <w:proofErr w:type="spellStart"/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</w:t>
      </w:r>
      <w:proofErr w:type="spellEnd"/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ағымына да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қатысады.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Балабақшаларда оқыту – тәрбиелеу жұмысында балалардың тілін дамыту, сөздік қорларын молайту, ауызша сөйлеуге үйрете отырып, үйренген сөздерін күнделікті өмірде еркін қолдану, одан әрі күнделікті іс - әрекет кезіндегі тілдік қарым - қатынаста қолдана білуге жаттықтыру.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Ойын дүниеге ашылған үлкен жарық терезе іспет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баланың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жасампаз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өмірмен ұштасып, өзін қоршаған дүние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інік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өжеттілікке, шапшаңдыққа,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ептілікке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батылдыққа, байсалдыққа, тапқ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ырлы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ққа үйрететін де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 үшін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өзін - өзі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өзін - өзі көрсетудің құралы. Баланы ойынға қы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зықтыра </w:t>
      </w:r>
      <w:proofErr w:type="spellStart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қызметті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інде күрделендіре түсу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қабілетін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оның қиялын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 жалғыз ойнағанды ұнатпайды,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қатар құрбыларымен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қарым қатын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 </w:t>
      </w:r>
      <w:proofErr w:type="spellStart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Ұйымдастырылған оқу қызметте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қолданатын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түрлері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мынадай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топтарға бөлінеді.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Ойынның түрлері: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Ұлттық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Сюжетті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Педагогикалық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Дидактикалық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Шығармашылық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Қимылды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Педагогикалық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технологиясы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педагогикалық жұмысты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 ұйымдастырудың әдістері мен тәсілдерінің жиынтығы.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Дидактикалық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оқу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әрекеті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қызықтыру мақсатында қолданылады және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жасына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ұйымдарды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 барлығында да, оқу 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нде өткізіледі. Оқу 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қызмет 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түрлері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қолданылады.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Тәрбиеші 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тек қана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қызықтырып қоймай, бес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берудің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құндылығы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түсінсе ғана өз мақсатына жете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түрлерінің тәрбиелік мәні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әрбі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денесінің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жетілуіне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пайдасы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інде балалардың бойындағы барлық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дерлік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процестері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сезімдері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эмоциялары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жігер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қасиеттері шыңдалады,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құлық айқындала түседі.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Бала өзіне жаңалық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сезілген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әрқилы нәрселерге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еліктегіш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 осы қасиетімен өз қабілетімен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аңғартады. Баланың жағымсыз мінезінің байқалатыны да осы тұста. Тәрбиеші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тілдің дыбыстық мәдениетінің барлық жақтарын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жетілдіруге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сұраққа толық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үйреті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Үлкендер өзіне тән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еңбектену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барысында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көрсетсе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жасындағы </w:t>
      </w:r>
      <w:proofErr w:type="spellStart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үстінде, ал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жасына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психологиясын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үстінде байқатады.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үрделі әрекеттерді,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үйренеді және үлкендер де үйретуге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тиісті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Ойынның өз мақсаты,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еңбектің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ұқсас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сипаттары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көп,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кейбір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педагогтар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ғалымдар «Жақсы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жақсы жұмыс сияқты да, ал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жаман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сияқты»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Баланың қуанышы мен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реніші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байқалады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640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психологиялық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бала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ойланады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эмоциялық әрекетке ұшырайды,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қасиеті, қиял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елестері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дамиды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Мұның бә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баланың шығармашылық қабілеті мен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ұштайды.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інде бала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өмірдің өздігіндей қуаныш,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реніш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бөленеді.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балалардың сөйлемдерді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сөйлем құрай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әңгіме құрап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ақ әр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сөйлете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ортамен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қарым - қатынасқа түсіп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ашылуына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Ойындарда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күтілетін нәтижелер: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тәрбие құралы, ақыл -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ұштастырады, сөзді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молайтады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өзін қоршаған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мейрімділік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тәрбиелейді.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қасиеттерін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бекітеді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адамгершілік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жетілдіреді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Ұжымдық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сезім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әрекеттері өсе түседі.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Эстетикалық тәрбие беру құралына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Еңбек тәрбиесін беру мақсаттарын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шешуге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мүмкіндік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</w:t>
      </w:r>
      <w:proofErr w:type="spellStart"/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үшінің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жетілуіне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көмектеседі.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жақты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жарасымды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тәрбиелеудің психологиялық және физиологиялық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негіздері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көңілін өсі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іп,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сергітіп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қоймай, оның өмір құбылыстары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жайлы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түсінуге де әсер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етеді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тез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жақсы қатынаста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інде де бала өз денсаулығын қимыл арқылы нығайтады. Ойынның қандай тү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атадан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балаға яғни ұрпақтан ұрпаққа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Халық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қажеттіліктерінен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Психологиялық жақтан денсаулық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ны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ғайтуға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Қорыта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айтқанда: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мектепке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балалардың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әрекеті.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өмі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інің нәрі, яғни оның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жетілуі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табиғи өсуінің қажетті алғы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қоғамды 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ірибені меңгереді, өзінің психологиялық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ерекшеліктерін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қалыптастырады.</w:t>
      </w:r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сөзбен айтқанда,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жақты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көздейтін, оның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жаттықтыратын, қимыл - қозғалысын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жетілдіретін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белсенділігін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арттыратын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басқа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қарым - қатынасын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реттеп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құрдастарымен ұйымшылдығын арттыруға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табылады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бала үшін бі</w:t>
      </w:r>
      <w:proofErr w:type="gram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іктіліктің қайнар көзі. Сондықтан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өрендер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білсін</w:t>
      </w:r>
      <w:proofErr w:type="spellEnd"/>
      <w:r w:rsidRPr="00E3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B4D" w:rsidRPr="00E33629" w:rsidRDefault="00D06B4D" w:rsidP="00E33629">
      <w:pPr>
        <w:rPr>
          <w:rFonts w:ascii="Times New Roman" w:hAnsi="Times New Roman" w:cs="Times New Roman"/>
          <w:sz w:val="28"/>
          <w:szCs w:val="28"/>
        </w:rPr>
      </w:pPr>
    </w:p>
    <w:sectPr w:rsidR="00D06B4D" w:rsidRPr="00E3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6B4D"/>
    <w:rsid w:val="00D06B4D"/>
    <w:rsid w:val="00E33629"/>
    <w:rsid w:val="00E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3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36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88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1736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700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330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Гуми</dc:creator>
  <cp:keywords/>
  <dc:description/>
  <cp:lastModifiedBy>Гуми</cp:lastModifiedBy>
  <cp:revision>3</cp:revision>
  <dcterms:created xsi:type="dcterms:W3CDTF">2021-10-27T19:00:00Z</dcterms:created>
  <dcterms:modified xsi:type="dcterms:W3CDTF">2021-10-27T19:19:00Z</dcterms:modified>
</cp:coreProperties>
</file>