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E9" w:rsidRPr="008442E9" w:rsidRDefault="008442E9" w:rsidP="008442E9">
      <w:pPr>
        <w:spacing w:before="20" w:after="20"/>
        <w:jc w:val="center"/>
        <w:rPr>
          <w:rFonts w:ascii="Times New Roman" w:hAnsi="Times New Roman" w:cs="Times New Roman"/>
          <w:b/>
          <w:sz w:val="28"/>
          <w:szCs w:val="28"/>
          <w:lang w:val="kk-KZ"/>
        </w:rPr>
      </w:pPr>
      <w:r w:rsidRPr="00A90EA8">
        <w:rPr>
          <w:rFonts w:ascii="Times New Roman" w:hAnsi="Times New Roman" w:cs="Times New Roman"/>
          <w:b/>
          <w:sz w:val="28"/>
          <w:szCs w:val="28"/>
          <w:lang w:val="kk-KZ"/>
        </w:rPr>
        <w:t>ОҚУШЫЛАРДЫҢ ФУНКЦИОНАЛДЫҚ САУАТТЫЛЫҒ</w:t>
      </w:r>
      <w:r>
        <w:rPr>
          <w:rFonts w:ascii="Times New Roman" w:hAnsi="Times New Roman" w:cs="Times New Roman"/>
          <w:b/>
          <w:sz w:val="28"/>
          <w:szCs w:val="28"/>
          <w:lang w:val="kk-KZ"/>
        </w:rPr>
        <w:t>ЫН АРТТЫРУДА ОҚУ САУАТТЫЛЫҒЫНЫҢ МАҢЫЗЫ</w:t>
      </w:r>
    </w:p>
    <w:p w:rsidR="00361D2F" w:rsidRPr="00A90EA8" w:rsidRDefault="00361D2F" w:rsidP="008442E9">
      <w:pPr>
        <w:spacing w:after="0"/>
        <w:jc w:val="right"/>
        <w:rPr>
          <w:rFonts w:ascii="Times New Roman" w:hAnsi="Times New Roman" w:cs="Times New Roman"/>
          <w:b/>
          <w:i/>
          <w:sz w:val="28"/>
          <w:szCs w:val="28"/>
          <w:lang w:val="kk-KZ"/>
        </w:rPr>
      </w:pPr>
      <w:r w:rsidRPr="00A90EA8">
        <w:rPr>
          <w:rFonts w:ascii="Times New Roman" w:hAnsi="Times New Roman" w:cs="Times New Roman"/>
          <w:b/>
          <w:i/>
          <w:sz w:val="28"/>
          <w:szCs w:val="28"/>
          <w:lang w:val="kk-KZ"/>
        </w:rPr>
        <w:t>Жумажанова К.М.</w:t>
      </w:r>
    </w:p>
    <w:p w:rsidR="00361D2F" w:rsidRPr="008442E9" w:rsidRDefault="00361D2F" w:rsidP="008442E9">
      <w:pPr>
        <w:spacing w:after="0"/>
        <w:jc w:val="right"/>
        <w:rPr>
          <w:rFonts w:ascii="Times New Roman" w:hAnsi="Times New Roman" w:cs="Times New Roman"/>
          <w:i/>
          <w:sz w:val="28"/>
          <w:szCs w:val="28"/>
          <w:lang w:val="kk-KZ"/>
        </w:rPr>
      </w:pPr>
      <w:r w:rsidRPr="008442E9">
        <w:rPr>
          <w:rFonts w:ascii="Times New Roman" w:hAnsi="Times New Roman" w:cs="Times New Roman"/>
          <w:i/>
          <w:sz w:val="28"/>
          <w:szCs w:val="28"/>
          <w:lang w:val="kk-KZ"/>
        </w:rPr>
        <w:t>Балқаш қаласы,  «</w:t>
      </w:r>
      <w:r w:rsidR="000A0204" w:rsidRPr="008442E9">
        <w:rPr>
          <w:rFonts w:ascii="Times New Roman" w:hAnsi="Times New Roman" w:cs="Times New Roman"/>
          <w:i/>
          <w:sz w:val="28"/>
          <w:szCs w:val="28"/>
          <w:lang w:val="kk-KZ"/>
        </w:rPr>
        <w:t>№</w:t>
      </w:r>
      <w:r w:rsidRPr="008442E9">
        <w:rPr>
          <w:rFonts w:ascii="Times New Roman" w:hAnsi="Times New Roman" w:cs="Times New Roman"/>
          <w:i/>
          <w:sz w:val="28"/>
          <w:szCs w:val="28"/>
          <w:lang w:val="kk-KZ"/>
        </w:rPr>
        <w:t>16 жалпы білім беретін мектебі» КММ</w:t>
      </w:r>
    </w:p>
    <w:p w:rsidR="008442E9" w:rsidRDefault="008442E9" w:rsidP="008442E9">
      <w:pPr>
        <w:spacing w:after="0"/>
        <w:jc w:val="right"/>
        <w:rPr>
          <w:rFonts w:ascii="Times New Roman" w:hAnsi="Times New Roman" w:cs="Times New Roman"/>
          <w:i/>
          <w:sz w:val="28"/>
          <w:szCs w:val="28"/>
          <w:lang w:val="en-US"/>
        </w:rPr>
      </w:pPr>
      <w:r w:rsidRPr="008442E9">
        <w:rPr>
          <w:rFonts w:ascii="Times New Roman" w:hAnsi="Times New Roman" w:cs="Times New Roman"/>
          <w:i/>
          <w:sz w:val="28"/>
          <w:szCs w:val="28"/>
          <w:lang w:val="kk-KZ"/>
        </w:rPr>
        <w:t>қазақ тілі мен әдебиеті пәнінің мұғалімі</w:t>
      </w:r>
    </w:p>
    <w:p w:rsidR="00552FA9" w:rsidRPr="00A4635A" w:rsidRDefault="00A4635A" w:rsidP="00A4635A">
      <w:pPr>
        <w:spacing w:after="0"/>
        <w:jc w:val="right"/>
        <w:rPr>
          <w:rFonts w:ascii="Times New Roman" w:hAnsi="Times New Roman" w:cs="Times New Roman"/>
          <w:b/>
          <w:i/>
          <w:sz w:val="28"/>
          <w:szCs w:val="28"/>
          <w:lang w:val="en-US"/>
        </w:rPr>
      </w:pPr>
      <w:r>
        <w:rPr>
          <w:rFonts w:ascii="Times New Roman" w:hAnsi="Times New Roman" w:cs="Times New Roman"/>
          <w:i/>
          <w:sz w:val="28"/>
          <w:szCs w:val="28"/>
          <w:lang w:val="en-US"/>
        </w:rPr>
        <w:t>kuralai882@mail.ru</w:t>
      </w:r>
    </w:p>
    <w:p w:rsidR="002A6217" w:rsidRPr="002A6217" w:rsidRDefault="002A6217" w:rsidP="002A6217">
      <w:pPr>
        <w:spacing w:after="0"/>
        <w:ind w:firstLine="708"/>
        <w:jc w:val="both"/>
        <w:rPr>
          <w:rFonts w:ascii="Times New Roman" w:hAnsi="Times New Roman" w:cs="Times New Roman"/>
          <w:lang w:val="kk-KZ"/>
        </w:rPr>
      </w:pPr>
      <w:r w:rsidRPr="002A6217">
        <w:rPr>
          <w:rFonts w:ascii="Times New Roman" w:hAnsi="Times New Roman" w:cs="Times New Roman"/>
          <w:lang w:val="kk-KZ"/>
        </w:rPr>
        <w:t>Бұл мақалада  оқушылардың оқу сауаттылығы кезіндегі функционалдық сауаттылықтарына арналған әдіс-тәсілдердің  тиімділігі  мұғалім тәжірибесімен  ұштастырылған.</w:t>
      </w:r>
    </w:p>
    <w:p w:rsidR="00361D2F" w:rsidRPr="00A4635A" w:rsidRDefault="002A6217" w:rsidP="00552FA9">
      <w:pPr>
        <w:spacing w:after="0"/>
        <w:ind w:firstLine="708"/>
        <w:jc w:val="both"/>
        <w:rPr>
          <w:rFonts w:ascii="Times New Roman" w:hAnsi="Times New Roman" w:cs="Times New Roman"/>
          <w:b/>
          <w:i/>
        </w:rPr>
      </w:pPr>
      <w:r w:rsidRPr="002A6217">
        <w:rPr>
          <w:rFonts w:ascii="Times New Roman" w:hAnsi="Times New Roman" w:cs="Times New Roman"/>
          <w:lang w:val="kk-KZ"/>
        </w:rPr>
        <w:t>Эта статья содержит опыт учителя по формированию функциональной грамотности во время читательской грамотности учащихся</w:t>
      </w:r>
    </w:p>
    <w:p w:rsidR="0029015D" w:rsidRPr="00A90EA8" w:rsidRDefault="008157EA" w:rsidP="00A4635A">
      <w:pPr>
        <w:spacing w:before="30" w:after="30" w:line="240" w:lineRule="auto"/>
        <w:ind w:firstLine="708"/>
        <w:jc w:val="both"/>
        <w:rPr>
          <w:rFonts w:ascii="Times New Roman" w:hAnsi="Times New Roman" w:cs="Times New Roman"/>
          <w:sz w:val="28"/>
          <w:szCs w:val="28"/>
          <w:shd w:val="clear" w:color="auto" w:fill="FFFFFF"/>
          <w:lang w:val="kk-KZ"/>
        </w:rPr>
      </w:pPr>
      <w:r w:rsidRPr="00A90EA8">
        <w:rPr>
          <w:rFonts w:ascii="Times New Roman" w:hAnsi="Times New Roman" w:cs="Times New Roman"/>
          <w:sz w:val="28"/>
          <w:szCs w:val="28"/>
          <w:lang w:val="kk-KZ"/>
        </w:rPr>
        <w:t>Білім алушылардың функционалдық сауаттылығын дамыту – бүгінгі заманның басты талабы. Болашақ азамат өз ұлтының асыл мұрасынан сусындау арқылы туған халқының тарихымен, мәдениетімен жете танысып, білімін кеңейтеді.</w:t>
      </w:r>
      <w:r w:rsidR="00CF1FC9">
        <w:rPr>
          <w:rFonts w:ascii="Times New Roman" w:hAnsi="Times New Roman" w:cs="Times New Roman"/>
          <w:sz w:val="28"/>
          <w:szCs w:val="28"/>
          <w:lang w:val="kk-KZ"/>
        </w:rPr>
        <w:t xml:space="preserve"> </w:t>
      </w:r>
      <w:r w:rsidR="0029015D" w:rsidRPr="00A90EA8">
        <w:rPr>
          <w:rFonts w:ascii="Times New Roman" w:hAnsi="Times New Roman" w:cs="Times New Roman"/>
          <w:sz w:val="28"/>
          <w:szCs w:val="28"/>
          <w:lang w:val="kk-KZ"/>
        </w:rPr>
        <w:t xml:space="preserve">Туған тілінің бай қазынасын игеріп, грамматикасын терең меңгерген білім алушы қоғамның кез келген саласында қиналмай қызмет етіп, өзінің функционалды сауаттылығын көрсете алады. Себебі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бүгінгі күннің мәні мен маңызы зор өзекті мәселелерінің бірі – оқытудың түрлі әдіс-тәсілдері арқылы білім алушының функционалдық сауаттылығын дамыту. </w:t>
      </w:r>
      <w:r w:rsidR="009B539D" w:rsidRPr="00A90EA8">
        <w:rPr>
          <w:rFonts w:ascii="Times New Roman" w:hAnsi="Times New Roman" w:cs="Times New Roman"/>
          <w:sz w:val="28"/>
          <w:szCs w:val="28"/>
          <w:shd w:val="clear" w:color="auto" w:fill="FFFFFF"/>
          <w:lang w:val="kk-KZ"/>
        </w:rPr>
        <w:t>Ал кең мағынасында ол тек білік пен білімділік әлеміне барудың жолы ғана емес, ол</w:t>
      </w:r>
      <w:r w:rsidR="00BC6F37">
        <w:rPr>
          <w:rFonts w:ascii="Times New Roman" w:hAnsi="Times New Roman" w:cs="Times New Roman"/>
          <w:sz w:val="28"/>
          <w:szCs w:val="28"/>
          <w:shd w:val="clear" w:color="auto" w:fill="FFFFFF"/>
          <w:lang w:val="kk-KZ"/>
        </w:rPr>
        <w:t xml:space="preserve"> </w:t>
      </w:r>
      <w:r w:rsidR="009B539D" w:rsidRPr="00A90EA8">
        <w:rPr>
          <w:rFonts w:ascii="Times New Roman" w:hAnsi="Times New Roman" w:cs="Times New Roman"/>
          <w:sz w:val="28"/>
          <w:szCs w:val="28"/>
          <w:shd w:val="clear" w:color="auto" w:fill="FFFFFF"/>
          <w:lang w:val="kk-KZ"/>
        </w:rPr>
        <w:t>- ұлттың, елдің немесе жеке адамдар тобының мәдени және әлеуметтік дамуының өлшемі. Осындай сапалық сипаты тұрғысынан қарағанда функционалдық сауаттылық жеке адамды дамытудың тетігі ретінде қолданылады.</w:t>
      </w:r>
    </w:p>
    <w:p w:rsidR="00361D2F" w:rsidRPr="00A90EA8" w:rsidRDefault="00BC6F37" w:rsidP="00A4635A">
      <w:pPr>
        <w:pStyle w:val="a3"/>
        <w:shd w:val="clear" w:color="auto" w:fill="FCFCFC"/>
        <w:spacing w:before="30" w:beforeAutospacing="0" w:after="30" w:afterAutospacing="0"/>
        <w:ind w:firstLine="708"/>
        <w:jc w:val="both"/>
        <w:rPr>
          <w:sz w:val="28"/>
          <w:szCs w:val="28"/>
          <w:lang w:val="kk-KZ"/>
        </w:rPr>
      </w:pPr>
      <w:r>
        <w:rPr>
          <w:sz w:val="28"/>
          <w:szCs w:val="28"/>
          <w:lang w:val="kk-KZ"/>
        </w:rPr>
        <w:t>Бүгінгі күн талабындағы оқушылардың сөздік қорларының жеткі</w:t>
      </w:r>
      <w:r w:rsidR="00C12A9D">
        <w:rPr>
          <w:sz w:val="28"/>
          <w:szCs w:val="28"/>
          <w:lang w:val="kk-KZ"/>
        </w:rPr>
        <w:t>лікті болуы, оқу сауаттылығын</w:t>
      </w:r>
      <w:r w:rsidR="002E2F03">
        <w:rPr>
          <w:sz w:val="28"/>
          <w:szCs w:val="28"/>
          <w:lang w:val="kk-KZ"/>
        </w:rPr>
        <w:t>ың яғни, мәтіндерді дұрыс ұғына алуы, алған білімі</w:t>
      </w:r>
      <w:r w:rsidR="002314E3">
        <w:rPr>
          <w:sz w:val="28"/>
          <w:szCs w:val="28"/>
          <w:lang w:val="kk-KZ"/>
        </w:rPr>
        <w:t>н шығармашылықпен ұштастыра алу бағыттарын</w:t>
      </w:r>
      <w:r w:rsidR="001245B2">
        <w:rPr>
          <w:sz w:val="28"/>
          <w:szCs w:val="28"/>
          <w:lang w:val="kk-KZ"/>
        </w:rPr>
        <w:t xml:space="preserve"> тиімді әдістер</w:t>
      </w:r>
      <w:r w:rsidR="002314E3">
        <w:rPr>
          <w:sz w:val="28"/>
          <w:szCs w:val="28"/>
          <w:lang w:val="kk-KZ"/>
        </w:rPr>
        <w:t xml:space="preserve"> мен</w:t>
      </w:r>
      <w:r w:rsidR="001245B2">
        <w:rPr>
          <w:sz w:val="28"/>
          <w:szCs w:val="28"/>
          <w:lang w:val="kk-KZ"/>
        </w:rPr>
        <w:t xml:space="preserve"> берілген тапсырмалар арқылы </w:t>
      </w:r>
      <w:r w:rsidR="009B539D" w:rsidRPr="00A90EA8">
        <w:rPr>
          <w:sz w:val="28"/>
          <w:szCs w:val="28"/>
          <w:lang w:val="kk-KZ"/>
        </w:rPr>
        <w:t xml:space="preserve"> </w:t>
      </w:r>
      <w:r w:rsidR="002314E3">
        <w:rPr>
          <w:sz w:val="28"/>
          <w:szCs w:val="28"/>
          <w:lang w:val="kk-KZ"/>
        </w:rPr>
        <w:t xml:space="preserve">қалыптастыруға </w:t>
      </w:r>
      <w:r w:rsidR="009B539D" w:rsidRPr="00A90EA8">
        <w:rPr>
          <w:sz w:val="28"/>
          <w:szCs w:val="28"/>
          <w:lang w:val="kk-KZ"/>
        </w:rPr>
        <w:t>тырысамын. </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b/>
          <w:bCs/>
          <w:sz w:val="28"/>
          <w:szCs w:val="28"/>
          <w:lang w:val="kk-KZ"/>
        </w:rPr>
        <w:t>Негізгі мақсат:</w:t>
      </w:r>
    </w:p>
    <w:p w:rsidR="009B539D" w:rsidRPr="00A90EA8" w:rsidRDefault="00E86FCA" w:rsidP="00A4635A">
      <w:pPr>
        <w:pStyle w:val="a3"/>
        <w:shd w:val="clear" w:color="auto" w:fill="FCFCFC"/>
        <w:spacing w:before="30" w:beforeAutospacing="0" w:after="30" w:afterAutospacing="0" w:line="294" w:lineRule="atLeast"/>
        <w:jc w:val="both"/>
        <w:rPr>
          <w:sz w:val="28"/>
          <w:szCs w:val="28"/>
          <w:lang w:val="kk-KZ"/>
        </w:rPr>
      </w:pPr>
      <w:r>
        <w:rPr>
          <w:sz w:val="28"/>
          <w:szCs w:val="28"/>
          <w:lang w:val="kk-KZ"/>
        </w:rPr>
        <w:t>— оқушыла</w:t>
      </w:r>
      <w:r w:rsidR="009B539D" w:rsidRPr="00A90EA8">
        <w:rPr>
          <w:sz w:val="28"/>
          <w:szCs w:val="28"/>
          <w:lang w:val="kk-KZ"/>
        </w:rPr>
        <w:t>рдың қазақ тілі мен әдебиет сабақтарында ой ұшқырлығын дамыту;</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sz w:val="28"/>
          <w:szCs w:val="28"/>
          <w:lang w:val="kk-KZ"/>
        </w:rPr>
        <w:t>— сөйлеу шеберлігін шындау;</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sz w:val="28"/>
          <w:szCs w:val="28"/>
          <w:lang w:val="kk-KZ"/>
        </w:rPr>
        <w:t>— тіл мәдениетін көтеру;</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sz w:val="28"/>
          <w:szCs w:val="28"/>
          <w:lang w:val="kk-KZ"/>
        </w:rPr>
        <w:t>— пәнге деген қызығушылығын арттыру;</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sz w:val="28"/>
          <w:szCs w:val="28"/>
          <w:lang w:val="kk-KZ"/>
        </w:rPr>
        <w:t>— оқушылардың ізденгі</w:t>
      </w:r>
      <w:r w:rsidR="00E86FCA">
        <w:rPr>
          <w:sz w:val="28"/>
          <w:szCs w:val="28"/>
          <w:lang w:val="kk-KZ"/>
        </w:rPr>
        <w:t>штік, танымдық іс әрекетін, көз</w:t>
      </w:r>
      <w:r w:rsidRPr="00A90EA8">
        <w:rPr>
          <w:sz w:val="28"/>
          <w:szCs w:val="28"/>
          <w:lang w:val="kk-KZ"/>
        </w:rPr>
        <w:t>қарасын қалыптастыру;</w:t>
      </w:r>
    </w:p>
    <w:p w:rsidR="009B539D" w:rsidRPr="00A90EA8" w:rsidRDefault="009B539D" w:rsidP="00A4635A">
      <w:pPr>
        <w:pStyle w:val="a3"/>
        <w:shd w:val="clear" w:color="auto" w:fill="FCFCFC"/>
        <w:spacing w:before="30" w:beforeAutospacing="0" w:after="30" w:afterAutospacing="0" w:line="294" w:lineRule="atLeast"/>
        <w:jc w:val="both"/>
        <w:rPr>
          <w:sz w:val="28"/>
          <w:szCs w:val="28"/>
          <w:lang w:val="kk-KZ"/>
        </w:rPr>
      </w:pPr>
      <w:r w:rsidRPr="00A90EA8">
        <w:rPr>
          <w:sz w:val="28"/>
          <w:szCs w:val="28"/>
          <w:lang w:val="kk-KZ"/>
        </w:rPr>
        <w:t>— жеке тұлға ретінде белсенді сезіне білуге тәрбиелеу;</w:t>
      </w:r>
    </w:p>
    <w:p w:rsidR="009B539D" w:rsidRPr="00A90EA8" w:rsidRDefault="00AE5D48"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shd w:val="clear" w:color="auto" w:fill="FFFFFF"/>
          <w:lang w:val="kk-KZ"/>
        </w:rPr>
        <w:t xml:space="preserve">Тәжірибе ретінде </w:t>
      </w:r>
      <w:r w:rsidR="00621DC9" w:rsidRPr="00A90EA8">
        <w:rPr>
          <w:rFonts w:ascii="Times New Roman" w:hAnsi="Times New Roman" w:cs="Times New Roman"/>
          <w:sz w:val="28"/>
          <w:szCs w:val="28"/>
          <w:shd w:val="clear" w:color="auto" w:fill="FFFFFF"/>
          <w:lang w:val="kk-KZ"/>
        </w:rPr>
        <w:t xml:space="preserve">оқушыларды </w:t>
      </w:r>
      <w:r w:rsidR="00E83E73">
        <w:rPr>
          <w:rFonts w:ascii="Times New Roman" w:hAnsi="Times New Roman" w:cs="Times New Roman"/>
          <w:sz w:val="28"/>
          <w:szCs w:val="28"/>
          <w:shd w:val="clear" w:color="auto" w:fill="FFFFFF"/>
          <w:lang w:val="kk-KZ"/>
        </w:rPr>
        <w:t xml:space="preserve">оқу </w:t>
      </w:r>
      <w:r w:rsidR="00621DC9" w:rsidRPr="00A90EA8">
        <w:rPr>
          <w:rFonts w:ascii="Times New Roman" w:hAnsi="Times New Roman" w:cs="Times New Roman"/>
          <w:sz w:val="28"/>
          <w:szCs w:val="28"/>
          <w:shd w:val="clear" w:color="auto" w:fill="FFFFFF"/>
          <w:lang w:val="kk-KZ"/>
        </w:rPr>
        <w:t>сауа</w:t>
      </w:r>
      <w:r w:rsidR="00E83E73">
        <w:rPr>
          <w:rFonts w:ascii="Times New Roman" w:hAnsi="Times New Roman" w:cs="Times New Roman"/>
          <w:sz w:val="28"/>
          <w:szCs w:val="28"/>
          <w:shd w:val="clear" w:color="auto" w:fill="FFFFFF"/>
          <w:lang w:val="kk-KZ"/>
        </w:rPr>
        <w:t>ттылығын</w:t>
      </w:r>
      <w:r w:rsidR="00621DC9" w:rsidRPr="00A90EA8">
        <w:rPr>
          <w:rFonts w:ascii="Times New Roman" w:hAnsi="Times New Roman" w:cs="Times New Roman"/>
          <w:sz w:val="28"/>
          <w:szCs w:val="28"/>
          <w:shd w:val="clear" w:color="auto" w:fill="FFFFFF"/>
          <w:lang w:val="kk-KZ"/>
        </w:rPr>
        <w:t>а жетелейтін, бүгінде қолданып жүрген, бірнеше тапсырмаларды ұсынамын</w:t>
      </w:r>
      <w:r w:rsidRPr="00A90EA8">
        <w:rPr>
          <w:rFonts w:ascii="Times New Roman" w:hAnsi="Times New Roman" w:cs="Times New Roman"/>
          <w:sz w:val="28"/>
          <w:szCs w:val="28"/>
          <w:shd w:val="clear" w:color="auto" w:fill="FFFFFF"/>
          <w:lang w:val="kk-KZ"/>
        </w:rPr>
        <w:t>.</w:t>
      </w:r>
    </w:p>
    <w:p w:rsidR="00DC6F11" w:rsidRDefault="00104401" w:rsidP="00A4635A">
      <w:pPr>
        <w:spacing w:before="30" w:after="30"/>
        <w:ind w:firstLine="708"/>
        <w:jc w:val="both"/>
        <w:rPr>
          <w:rFonts w:ascii="Times New Roman" w:hAnsi="Times New Roman" w:cs="Times New Roman"/>
          <w:sz w:val="28"/>
          <w:szCs w:val="28"/>
          <w:lang w:val="kk-KZ"/>
        </w:rPr>
      </w:pPr>
      <w:r w:rsidRPr="00A90EA8">
        <w:rPr>
          <w:rFonts w:ascii="Times New Roman" w:hAnsi="Times New Roman" w:cs="Times New Roman"/>
          <w:b/>
          <w:sz w:val="28"/>
          <w:szCs w:val="28"/>
          <w:lang w:val="kk-KZ"/>
        </w:rPr>
        <w:t>«Мәтінмен жұмыс» әдісі</w:t>
      </w:r>
      <w:r w:rsidR="00DC6F11" w:rsidRPr="00A90EA8">
        <w:rPr>
          <w:rFonts w:ascii="Times New Roman" w:hAnsi="Times New Roman" w:cs="Times New Roman"/>
          <w:sz w:val="28"/>
          <w:szCs w:val="28"/>
          <w:lang w:val="kk-KZ"/>
        </w:rPr>
        <w:t xml:space="preserve"> білім алушыларды жеке не жұпта жұмыс жасауға, ақпаратты өз бетінше жинақтауға жағдай жасайды. Сонымен қатар, шығармашылық жұмыс жасауда өте тиімді әдістердің бірі. Алдымен </w:t>
      </w:r>
      <w:r w:rsidR="005E4BDA">
        <w:rPr>
          <w:rFonts w:ascii="Times New Roman" w:hAnsi="Times New Roman" w:cs="Times New Roman"/>
          <w:sz w:val="28"/>
          <w:szCs w:val="28"/>
          <w:lang w:val="kk-KZ"/>
        </w:rPr>
        <w:lastRenderedPageBreak/>
        <w:t>оқушыларды жұпқа бөліп алып</w:t>
      </w:r>
      <w:r w:rsidR="00DC6F11" w:rsidRPr="00A90EA8">
        <w:rPr>
          <w:rFonts w:ascii="Times New Roman" w:hAnsi="Times New Roman" w:cs="Times New Roman"/>
          <w:sz w:val="28"/>
          <w:szCs w:val="28"/>
          <w:lang w:val="kk-KZ"/>
        </w:rPr>
        <w:t>, оларға тапсыр</w:t>
      </w:r>
      <w:r w:rsidR="00E77FF5">
        <w:rPr>
          <w:rFonts w:ascii="Times New Roman" w:hAnsi="Times New Roman" w:cs="Times New Roman"/>
          <w:sz w:val="28"/>
          <w:szCs w:val="28"/>
          <w:lang w:val="kk-KZ"/>
        </w:rPr>
        <w:t>маны орындаудың реті түсіндіріл</w:t>
      </w:r>
      <w:r w:rsidRPr="00A90EA8">
        <w:rPr>
          <w:rFonts w:ascii="Times New Roman" w:hAnsi="Times New Roman" w:cs="Times New Roman"/>
          <w:sz w:val="28"/>
          <w:szCs w:val="28"/>
          <w:lang w:val="kk-KZ"/>
        </w:rPr>
        <w:t xml:space="preserve">ді. Әдісті жүзеге асыру </w:t>
      </w:r>
      <w:r w:rsidR="00A83CF0">
        <w:rPr>
          <w:rFonts w:ascii="Times New Roman" w:hAnsi="Times New Roman" w:cs="Times New Roman"/>
          <w:sz w:val="28"/>
          <w:szCs w:val="28"/>
          <w:lang w:val="kk-KZ"/>
        </w:rPr>
        <w:t xml:space="preserve">қадамдарында </w:t>
      </w:r>
      <w:r w:rsidR="00E77FF5">
        <w:rPr>
          <w:rFonts w:ascii="Times New Roman" w:hAnsi="Times New Roman" w:cs="Times New Roman"/>
          <w:sz w:val="28"/>
          <w:szCs w:val="28"/>
          <w:lang w:val="kk-KZ"/>
        </w:rPr>
        <w:t xml:space="preserve"> оқушылардың </w:t>
      </w:r>
      <w:r w:rsidR="00A83CF0" w:rsidRPr="00772145">
        <w:rPr>
          <w:rFonts w:ascii="Times New Roman" w:hAnsi="Times New Roman" w:cs="Times New Roman"/>
          <w:i/>
          <w:sz w:val="28"/>
          <w:szCs w:val="28"/>
          <w:lang w:val="kk-KZ"/>
        </w:rPr>
        <w:t>барлығы</w:t>
      </w:r>
      <w:r w:rsidR="00A83CF0">
        <w:rPr>
          <w:rFonts w:ascii="Times New Roman" w:hAnsi="Times New Roman" w:cs="Times New Roman"/>
          <w:sz w:val="28"/>
          <w:szCs w:val="28"/>
          <w:lang w:val="kk-KZ"/>
        </w:rPr>
        <w:t xml:space="preserve"> даму белсенділігінде мәтіндерді талдай алды.  </w:t>
      </w:r>
      <w:r w:rsidR="00A83CF0" w:rsidRPr="00772145">
        <w:rPr>
          <w:rFonts w:ascii="Times New Roman" w:hAnsi="Times New Roman" w:cs="Times New Roman"/>
          <w:i/>
          <w:sz w:val="28"/>
          <w:szCs w:val="28"/>
          <w:lang w:val="kk-KZ"/>
        </w:rPr>
        <w:t xml:space="preserve">Көпшілігі </w:t>
      </w:r>
      <w:r w:rsidR="00A83CF0">
        <w:rPr>
          <w:rFonts w:ascii="Times New Roman" w:hAnsi="Times New Roman" w:cs="Times New Roman"/>
          <w:sz w:val="28"/>
          <w:szCs w:val="28"/>
          <w:lang w:val="kk-KZ"/>
        </w:rPr>
        <w:t xml:space="preserve"> оқу сауаттылығында мәтіндегі қажетті сөздерді анықтады.  </w:t>
      </w:r>
      <w:r w:rsidR="00A83CF0" w:rsidRPr="00772145">
        <w:rPr>
          <w:rFonts w:ascii="Times New Roman" w:hAnsi="Times New Roman" w:cs="Times New Roman"/>
          <w:i/>
          <w:sz w:val="28"/>
          <w:szCs w:val="28"/>
          <w:lang w:val="kk-KZ"/>
        </w:rPr>
        <w:t>Кейбірі</w:t>
      </w:r>
      <w:r w:rsidR="00A83CF0">
        <w:rPr>
          <w:rFonts w:ascii="Times New Roman" w:hAnsi="Times New Roman" w:cs="Times New Roman"/>
          <w:sz w:val="28"/>
          <w:szCs w:val="28"/>
          <w:lang w:val="kk-KZ"/>
        </w:rPr>
        <w:t xml:space="preserve"> </w:t>
      </w:r>
      <w:r w:rsidR="000C5A8A">
        <w:rPr>
          <w:rFonts w:ascii="Times New Roman" w:hAnsi="Times New Roman" w:cs="Times New Roman"/>
          <w:sz w:val="28"/>
          <w:szCs w:val="28"/>
          <w:lang w:val="kk-KZ"/>
        </w:rPr>
        <w:t>нақты мәліметтерді білді(</w:t>
      </w:r>
      <w:r w:rsidR="000C5A8A" w:rsidRPr="000C5A8A">
        <w:rPr>
          <w:rFonts w:ascii="Times New Roman" w:hAnsi="Times New Roman" w:cs="Times New Roman"/>
          <w:i/>
          <w:sz w:val="24"/>
          <w:szCs w:val="28"/>
          <w:lang w:val="kk-KZ"/>
        </w:rPr>
        <w:t>кесте</w:t>
      </w:r>
      <w:r w:rsidR="000C5A8A">
        <w:rPr>
          <w:rFonts w:ascii="Times New Roman" w:hAnsi="Times New Roman" w:cs="Times New Roman"/>
          <w:sz w:val="28"/>
          <w:szCs w:val="28"/>
          <w:lang w:val="kk-KZ"/>
        </w:rPr>
        <w:t>).</w:t>
      </w:r>
    </w:p>
    <w:p w:rsidR="000C5A8A" w:rsidRPr="00EB183A" w:rsidRDefault="00EB183A" w:rsidP="00A4635A">
      <w:pPr>
        <w:tabs>
          <w:tab w:val="left" w:pos="5505"/>
        </w:tabs>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Оқушылардың бойындағы оқылымнан кейінгі  оқу сауаттылығын жетілдіреді.</w:t>
      </w:r>
      <w:r w:rsidRPr="00EE1E18">
        <w:rPr>
          <w:rFonts w:ascii="Times New Roman" w:hAnsi="Times New Roman" w:cs="Times New Roman"/>
          <w:sz w:val="28"/>
          <w:szCs w:val="28"/>
          <w:lang w:val="kk-KZ"/>
        </w:rPr>
        <w:t xml:space="preserve"> </w:t>
      </w:r>
    </w:p>
    <w:tbl>
      <w:tblPr>
        <w:tblStyle w:val="a7"/>
        <w:tblW w:w="0" w:type="auto"/>
        <w:tblLayout w:type="fixed"/>
        <w:tblLook w:val="04A0" w:firstRow="1" w:lastRow="0" w:firstColumn="1" w:lastColumn="0" w:noHBand="0" w:noVBand="1"/>
      </w:tblPr>
      <w:tblGrid>
        <w:gridCol w:w="1027"/>
        <w:gridCol w:w="1066"/>
        <w:gridCol w:w="1177"/>
        <w:gridCol w:w="1298"/>
        <w:gridCol w:w="1526"/>
        <w:gridCol w:w="1244"/>
        <w:gridCol w:w="1223"/>
        <w:gridCol w:w="1293"/>
      </w:tblGrid>
      <w:tr w:rsidR="000C5A8A" w:rsidRPr="000C5A8A" w:rsidTr="000C5A8A">
        <w:tc>
          <w:tcPr>
            <w:tcW w:w="1027" w:type="dxa"/>
          </w:tcPr>
          <w:p w:rsidR="00A83CF0" w:rsidRPr="000C5A8A" w:rsidRDefault="00A83CF0" w:rsidP="00A4635A">
            <w:pPr>
              <w:spacing w:before="30" w:after="30"/>
              <w:jc w:val="both"/>
              <w:rPr>
                <w:rFonts w:ascii="Times New Roman" w:hAnsi="Times New Roman" w:cs="Times New Roman"/>
                <w:sz w:val="24"/>
                <w:szCs w:val="28"/>
                <w:lang w:val="kk-KZ"/>
              </w:rPr>
            </w:pPr>
          </w:p>
        </w:tc>
        <w:tc>
          <w:tcPr>
            <w:tcW w:w="1066" w:type="dxa"/>
          </w:tcPr>
          <w:p w:rsidR="00A83CF0" w:rsidRPr="000C5A8A" w:rsidRDefault="00A83CF0" w:rsidP="00A4635A">
            <w:pPr>
              <w:spacing w:before="30" w:after="30"/>
              <w:jc w:val="both"/>
              <w:rPr>
                <w:rFonts w:ascii="Times New Roman" w:hAnsi="Times New Roman" w:cs="Times New Roman"/>
                <w:b/>
                <w:sz w:val="24"/>
                <w:szCs w:val="28"/>
                <w:lang w:val="kk-KZ"/>
              </w:rPr>
            </w:pPr>
            <w:r w:rsidRPr="000C5A8A">
              <w:rPr>
                <w:rFonts w:ascii="Times New Roman" w:hAnsi="Times New Roman" w:cs="Times New Roman"/>
                <w:b/>
                <w:sz w:val="24"/>
                <w:szCs w:val="28"/>
                <w:lang w:val="kk-KZ"/>
              </w:rPr>
              <w:t>1 қадам</w:t>
            </w:r>
          </w:p>
        </w:tc>
        <w:tc>
          <w:tcPr>
            <w:tcW w:w="1177"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2 қадам</w:t>
            </w:r>
          </w:p>
        </w:tc>
        <w:tc>
          <w:tcPr>
            <w:tcW w:w="1298"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3 қадам</w:t>
            </w:r>
          </w:p>
        </w:tc>
        <w:tc>
          <w:tcPr>
            <w:tcW w:w="1526"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4 қадам</w:t>
            </w:r>
          </w:p>
        </w:tc>
        <w:tc>
          <w:tcPr>
            <w:tcW w:w="1244"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5 қадам</w:t>
            </w:r>
          </w:p>
        </w:tc>
        <w:tc>
          <w:tcPr>
            <w:tcW w:w="1223"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6 қадам</w:t>
            </w:r>
          </w:p>
        </w:tc>
        <w:tc>
          <w:tcPr>
            <w:tcW w:w="1293" w:type="dxa"/>
          </w:tcPr>
          <w:p w:rsidR="00A83CF0" w:rsidRPr="000C5A8A" w:rsidRDefault="00A83CF0" w:rsidP="00A4635A">
            <w:pPr>
              <w:spacing w:before="30" w:after="30"/>
              <w:rPr>
                <w:b/>
                <w:sz w:val="24"/>
              </w:rPr>
            </w:pPr>
            <w:r w:rsidRPr="000C5A8A">
              <w:rPr>
                <w:rFonts w:ascii="Times New Roman" w:hAnsi="Times New Roman" w:cs="Times New Roman"/>
                <w:b/>
                <w:sz w:val="24"/>
                <w:szCs w:val="28"/>
                <w:lang w:val="kk-KZ"/>
              </w:rPr>
              <w:t>7 қадам</w:t>
            </w:r>
          </w:p>
        </w:tc>
      </w:tr>
      <w:tr w:rsidR="000C5A8A" w:rsidRPr="000C5A8A" w:rsidTr="000C5A8A">
        <w:tc>
          <w:tcPr>
            <w:tcW w:w="1027" w:type="dxa"/>
          </w:tcPr>
          <w:p w:rsidR="00A83CF0" w:rsidRPr="000C5A8A" w:rsidRDefault="00A83CF0"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Оқушы</w:t>
            </w:r>
          </w:p>
        </w:tc>
        <w:tc>
          <w:tcPr>
            <w:tcW w:w="1066" w:type="dxa"/>
          </w:tcPr>
          <w:p w:rsidR="00A83CF0" w:rsidRPr="000C5A8A" w:rsidRDefault="00A83CF0"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Бөліктерге бөледі</w:t>
            </w:r>
          </w:p>
        </w:tc>
        <w:tc>
          <w:tcPr>
            <w:tcW w:w="1177" w:type="dxa"/>
          </w:tcPr>
          <w:p w:rsidR="00A83CF0" w:rsidRPr="000C5A8A" w:rsidRDefault="00A83CF0"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Атау қояды</w:t>
            </w:r>
          </w:p>
        </w:tc>
        <w:tc>
          <w:tcPr>
            <w:tcW w:w="1298" w:type="dxa"/>
          </w:tcPr>
          <w:p w:rsidR="00A83CF0" w:rsidRP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Негізгі ойды білдіретін сөйлемдер табу</w:t>
            </w:r>
          </w:p>
        </w:tc>
        <w:tc>
          <w:tcPr>
            <w:tcW w:w="1526" w:type="dxa"/>
          </w:tcPr>
          <w:p w:rsidR="00A83CF0" w:rsidRP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Кейіпкерді сипаттайтын сөз, сөз тіркесі, сөйлем</w:t>
            </w:r>
          </w:p>
        </w:tc>
        <w:tc>
          <w:tcPr>
            <w:tcW w:w="1244" w:type="dxa"/>
          </w:tcPr>
          <w:p w:rsid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Барлық кейіпкер</w:t>
            </w:r>
          </w:p>
          <w:p w:rsidR="00A83CF0" w:rsidRP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лер</w:t>
            </w:r>
          </w:p>
        </w:tc>
        <w:tc>
          <w:tcPr>
            <w:tcW w:w="1223" w:type="dxa"/>
          </w:tcPr>
          <w:p w:rsidR="00A83CF0" w:rsidRP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Оқиға орын алған жерлер</w:t>
            </w:r>
          </w:p>
        </w:tc>
        <w:tc>
          <w:tcPr>
            <w:tcW w:w="1293" w:type="dxa"/>
          </w:tcPr>
          <w:p w:rsidR="00A83CF0" w:rsidRPr="000C5A8A" w:rsidRDefault="000C5A8A" w:rsidP="00A4635A">
            <w:pPr>
              <w:spacing w:before="30" w:after="30"/>
              <w:jc w:val="both"/>
              <w:rPr>
                <w:rFonts w:ascii="Times New Roman" w:hAnsi="Times New Roman" w:cs="Times New Roman"/>
                <w:sz w:val="24"/>
                <w:szCs w:val="28"/>
                <w:lang w:val="kk-KZ"/>
              </w:rPr>
            </w:pPr>
            <w:r w:rsidRPr="000C5A8A">
              <w:rPr>
                <w:rFonts w:ascii="Times New Roman" w:hAnsi="Times New Roman" w:cs="Times New Roman"/>
                <w:sz w:val="24"/>
                <w:szCs w:val="28"/>
                <w:lang w:val="kk-KZ"/>
              </w:rPr>
              <w:t>Мәтінді аяқтаудың нұсқасы</w:t>
            </w:r>
          </w:p>
        </w:tc>
      </w:tr>
    </w:tbl>
    <w:p w:rsidR="00A83CF0" w:rsidRPr="00B00185" w:rsidRDefault="000C5A8A" w:rsidP="00A4635A">
      <w:pPr>
        <w:spacing w:before="30" w:after="30"/>
        <w:jc w:val="center"/>
        <w:rPr>
          <w:rFonts w:ascii="Times New Roman" w:hAnsi="Times New Roman" w:cs="Times New Roman"/>
          <w:i/>
          <w:sz w:val="24"/>
          <w:szCs w:val="28"/>
          <w:lang w:val="kk-KZ"/>
        </w:rPr>
      </w:pPr>
      <w:r w:rsidRPr="00B00185">
        <w:rPr>
          <w:rFonts w:ascii="Times New Roman" w:hAnsi="Times New Roman" w:cs="Times New Roman"/>
          <w:i/>
          <w:sz w:val="24"/>
          <w:szCs w:val="28"/>
          <w:lang w:val="kk-KZ"/>
        </w:rPr>
        <w:t>Кесте</w:t>
      </w:r>
    </w:p>
    <w:p w:rsidR="00C244CA" w:rsidRPr="00A90EA8" w:rsidRDefault="00C244CA" w:rsidP="00A4635A">
      <w:pPr>
        <w:spacing w:before="30" w:after="30"/>
        <w:ind w:firstLine="708"/>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Білім алушылардың оқыған мәтінін қаншалықты түсінгенін немесе түсінбегенін </w:t>
      </w:r>
      <w:r w:rsidR="00671257">
        <w:rPr>
          <w:rFonts w:ascii="Times New Roman" w:hAnsi="Times New Roman" w:cs="Times New Roman"/>
          <w:sz w:val="28"/>
          <w:szCs w:val="28"/>
          <w:lang w:val="kk-KZ"/>
        </w:rPr>
        <w:t>анықтау</w:t>
      </w:r>
      <w:r w:rsidR="00877FB5">
        <w:rPr>
          <w:rFonts w:ascii="Times New Roman" w:hAnsi="Times New Roman" w:cs="Times New Roman"/>
          <w:sz w:val="28"/>
          <w:szCs w:val="28"/>
          <w:lang w:val="kk-KZ"/>
        </w:rPr>
        <w:t xml:space="preserve"> үшін ашық сұрақтар қойылды</w:t>
      </w:r>
      <w:r w:rsidR="00671257">
        <w:rPr>
          <w:rFonts w:ascii="Times New Roman" w:hAnsi="Times New Roman" w:cs="Times New Roman"/>
          <w:sz w:val="28"/>
          <w:szCs w:val="28"/>
          <w:lang w:val="kk-KZ"/>
        </w:rPr>
        <w:t xml:space="preserve">: </w:t>
      </w:r>
    </w:p>
    <w:p w:rsidR="00671257" w:rsidRDefault="00C244CA"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1. </w:t>
      </w:r>
      <w:r w:rsidR="00671257">
        <w:rPr>
          <w:rFonts w:ascii="Times New Roman" w:hAnsi="Times New Roman" w:cs="Times New Roman"/>
          <w:sz w:val="28"/>
          <w:szCs w:val="28"/>
          <w:lang w:val="kk-KZ"/>
        </w:rPr>
        <w:t>Оқыған мәтініңізді өз сөзіңізбен баяндап бере аласыз ба?</w:t>
      </w:r>
    </w:p>
    <w:p w:rsidR="00671257" w:rsidRDefault="00C244CA"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2. </w:t>
      </w:r>
      <w:r w:rsidR="00671257">
        <w:rPr>
          <w:rFonts w:ascii="Times New Roman" w:hAnsi="Times New Roman" w:cs="Times New Roman"/>
          <w:sz w:val="28"/>
          <w:szCs w:val="28"/>
          <w:lang w:val="kk-KZ"/>
        </w:rPr>
        <w:t xml:space="preserve">мәтінді оқығаныңызды қалай немесе немен дәлелдер едіңіз? </w:t>
      </w:r>
    </w:p>
    <w:p w:rsidR="00C244CA" w:rsidRPr="00A90EA8" w:rsidRDefault="00671257" w:rsidP="00A4635A">
      <w:pPr>
        <w:spacing w:before="30" w:after="30"/>
        <w:jc w:val="both"/>
        <w:rPr>
          <w:rFonts w:ascii="Times New Roman" w:hAnsi="Times New Roman" w:cs="Times New Roman"/>
          <w:sz w:val="28"/>
          <w:szCs w:val="28"/>
          <w:lang w:val="kk-KZ"/>
        </w:rPr>
      </w:pPr>
      <w:r>
        <w:rPr>
          <w:rFonts w:ascii="Times New Roman" w:hAnsi="Times New Roman" w:cs="Times New Roman"/>
          <w:sz w:val="28"/>
          <w:szCs w:val="28"/>
          <w:lang w:val="kk-KZ"/>
        </w:rPr>
        <w:t>3.Мәтін мазмұнын жеке көзқарас тұрғысынан түсіндіріңіз?</w:t>
      </w:r>
    </w:p>
    <w:p w:rsidR="00671257" w:rsidRDefault="00C244CA"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4. </w:t>
      </w:r>
      <w:r w:rsidR="00671257">
        <w:rPr>
          <w:rFonts w:ascii="Times New Roman" w:hAnsi="Times New Roman" w:cs="Times New Roman"/>
          <w:sz w:val="28"/>
          <w:szCs w:val="28"/>
          <w:lang w:val="kk-KZ"/>
        </w:rPr>
        <w:t xml:space="preserve">Мәтінде берілген ақпаратты жіктеп айтыңыз? </w:t>
      </w:r>
      <w:r w:rsidRPr="00A90EA8">
        <w:rPr>
          <w:rFonts w:ascii="Times New Roman" w:hAnsi="Times New Roman" w:cs="Times New Roman"/>
          <w:sz w:val="28"/>
          <w:szCs w:val="28"/>
          <w:lang w:val="kk-KZ"/>
        </w:rPr>
        <w:t xml:space="preserve">Мәтінде берілген ақпараттарды жіктеп айтыңыз? </w:t>
      </w:r>
    </w:p>
    <w:p w:rsidR="009336AB" w:rsidRDefault="00C244CA"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5. </w:t>
      </w:r>
      <w:r w:rsidR="009336AB">
        <w:rPr>
          <w:rFonts w:ascii="Times New Roman" w:hAnsi="Times New Roman" w:cs="Times New Roman"/>
          <w:sz w:val="28"/>
          <w:szCs w:val="28"/>
          <w:lang w:val="kk-KZ"/>
        </w:rPr>
        <w:t>Қысқа ғана бірнеше сөйлеммен негізгі ойды анықтаңыз?</w:t>
      </w:r>
    </w:p>
    <w:p w:rsidR="00C244CA" w:rsidRPr="00A90EA8" w:rsidRDefault="00621DC9"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6.</w:t>
      </w:r>
      <w:r w:rsidR="009336AB">
        <w:rPr>
          <w:rFonts w:ascii="Times New Roman" w:hAnsi="Times New Roman" w:cs="Times New Roman"/>
          <w:sz w:val="28"/>
          <w:szCs w:val="28"/>
          <w:lang w:val="kk-KZ"/>
        </w:rPr>
        <w:t xml:space="preserve">Мәтінде көтерілген негізгі ойдың басқа құбылыстардан, жағдаяттардан не болмаса ұғымдардан ерекшелігі неде? </w:t>
      </w:r>
    </w:p>
    <w:p w:rsidR="00FB3BB5" w:rsidRDefault="001B3719" w:rsidP="00A4635A">
      <w:pPr>
        <w:spacing w:before="30" w:after="3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7.Мәтіндегі көтерілген мәселеге қарама-қайшы не мәселе болуы мүмкін? </w:t>
      </w:r>
    </w:p>
    <w:p w:rsidR="009916FF" w:rsidRPr="00A90EA8" w:rsidRDefault="00621DC9"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8.</w:t>
      </w:r>
      <w:r w:rsidR="001B3719">
        <w:rPr>
          <w:rFonts w:ascii="Times New Roman" w:hAnsi="Times New Roman" w:cs="Times New Roman"/>
          <w:sz w:val="28"/>
          <w:szCs w:val="28"/>
          <w:lang w:val="kk-KZ"/>
        </w:rPr>
        <w:t xml:space="preserve"> Мәтіндегі оқиғаның не құбылыстың әрі қарай өрбуін, оның себебі мен с</w:t>
      </w:r>
      <w:r w:rsidR="00FB3BB5">
        <w:rPr>
          <w:rFonts w:ascii="Times New Roman" w:hAnsi="Times New Roman" w:cs="Times New Roman"/>
          <w:sz w:val="28"/>
          <w:szCs w:val="28"/>
          <w:lang w:val="kk-KZ"/>
        </w:rPr>
        <w:t xml:space="preserve">алдарын болжап айта аласыз ба?   </w:t>
      </w:r>
      <w:r w:rsidRPr="00A90EA8">
        <w:rPr>
          <w:rFonts w:ascii="Times New Roman" w:hAnsi="Times New Roman" w:cs="Times New Roman"/>
          <w:sz w:val="28"/>
          <w:szCs w:val="28"/>
          <w:lang w:val="kk-KZ"/>
        </w:rPr>
        <w:t xml:space="preserve">Осындай сұраулар оқушылардың жан-жақты </w:t>
      </w:r>
      <w:r w:rsidR="00B35AF3">
        <w:rPr>
          <w:rFonts w:ascii="Times New Roman" w:hAnsi="Times New Roman" w:cs="Times New Roman"/>
          <w:sz w:val="28"/>
          <w:szCs w:val="28"/>
          <w:lang w:val="kk-KZ"/>
        </w:rPr>
        <w:t xml:space="preserve">мәтін жайлы </w:t>
      </w:r>
      <w:r w:rsidRPr="00A90EA8">
        <w:rPr>
          <w:rFonts w:ascii="Times New Roman" w:hAnsi="Times New Roman" w:cs="Times New Roman"/>
          <w:sz w:val="28"/>
          <w:szCs w:val="28"/>
          <w:lang w:val="kk-KZ"/>
        </w:rPr>
        <w:t>ойлау дағдылары</w:t>
      </w:r>
      <w:r w:rsidR="00877FB5">
        <w:rPr>
          <w:rFonts w:ascii="Times New Roman" w:hAnsi="Times New Roman" w:cs="Times New Roman"/>
          <w:sz w:val="28"/>
          <w:szCs w:val="28"/>
          <w:lang w:val="kk-KZ"/>
        </w:rPr>
        <w:t>н қалыптастыруға өз көмегін бер</w:t>
      </w:r>
      <w:r w:rsidRPr="00A90EA8">
        <w:rPr>
          <w:rFonts w:ascii="Times New Roman" w:hAnsi="Times New Roman" w:cs="Times New Roman"/>
          <w:sz w:val="28"/>
          <w:szCs w:val="28"/>
          <w:lang w:val="kk-KZ"/>
        </w:rPr>
        <w:t xml:space="preserve">ді. Оқушы ойлауы – оның зейіні мен </w:t>
      </w:r>
      <w:r w:rsidR="008371A3" w:rsidRPr="00A90EA8">
        <w:rPr>
          <w:rFonts w:ascii="Times New Roman" w:hAnsi="Times New Roman" w:cs="Times New Roman"/>
          <w:sz w:val="28"/>
          <w:szCs w:val="28"/>
          <w:lang w:val="kk-KZ"/>
        </w:rPr>
        <w:t xml:space="preserve">ынтасының көрсеткіші десек, әр қойылған ашық </w:t>
      </w:r>
      <w:r w:rsidR="00877FB5">
        <w:rPr>
          <w:rFonts w:ascii="Times New Roman" w:hAnsi="Times New Roman" w:cs="Times New Roman"/>
          <w:sz w:val="28"/>
          <w:szCs w:val="28"/>
          <w:lang w:val="kk-KZ"/>
        </w:rPr>
        <w:t>сұрақтар дұрыс нәтижеге бағытта</w:t>
      </w:r>
      <w:r w:rsidR="008371A3" w:rsidRPr="00A90EA8">
        <w:rPr>
          <w:rFonts w:ascii="Times New Roman" w:hAnsi="Times New Roman" w:cs="Times New Roman"/>
          <w:sz w:val="28"/>
          <w:szCs w:val="28"/>
          <w:lang w:val="kk-KZ"/>
        </w:rPr>
        <w:t>ды.</w:t>
      </w:r>
    </w:p>
    <w:p w:rsidR="00680A32" w:rsidRDefault="00455797" w:rsidP="00A4635A">
      <w:pPr>
        <w:spacing w:before="30" w:after="30"/>
        <w:ind w:firstLine="708"/>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Бұдан кейін бүгінде  қолданыстағы әдістердің бірі - </w:t>
      </w:r>
      <w:r w:rsidR="009916FF" w:rsidRPr="00A90EA8">
        <w:rPr>
          <w:rFonts w:ascii="Times New Roman" w:hAnsi="Times New Roman" w:cs="Times New Roman"/>
          <w:b/>
          <w:sz w:val="28"/>
          <w:szCs w:val="28"/>
          <w:lang w:val="kk-KZ"/>
        </w:rPr>
        <w:t>«</w:t>
      </w:r>
      <w:r w:rsidRPr="00A90EA8">
        <w:rPr>
          <w:rFonts w:ascii="Times New Roman" w:hAnsi="Times New Roman" w:cs="Times New Roman"/>
          <w:b/>
          <w:sz w:val="28"/>
          <w:szCs w:val="28"/>
          <w:lang w:val="kk-KZ"/>
        </w:rPr>
        <w:t>Бағытталған әдіс</w:t>
      </w:r>
      <w:r w:rsidR="006836A1" w:rsidRPr="00A90EA8">
        <w:rPr>
          <w:rFonts w:ascii="Times New Roman" w:hAnsi="Times New Roman" w:cs="Times New Roman"/>
          <w:b/>
          <w:sz w:val="28"/>
          <w:szCs w:val="28"/>
          <w:lang w:val="kk-KZ"/>
        </w:rPr>
        <w:t>ін</w:t>
      </w:r>
      <w:r w:rsidRPr="00A90EA8">
        <w:rPr>
          <w:rFonts w:ascii="Times New Roman" w:hAnsi="Times New Roman" w:cs="Times New Roman"/>
          <w:b/>
          <w:sz w:val="28"/>
          <w:szCs w:val="28"/>
          <w:lang w:val="kk-KZ"/>
        </w:rPr>
        <w:t>»</w:t>
      </w:r>
      <w:r w:rsidR="006836A1" w:rsidRPr="00A90EA8">
        <w:rPr>
          <w:rFonts w:ascii="Times New Roman" w:hAnsi="Times New Roman" w:cs="Times New Roman"/>
          <w:sz w:val="28"/>
          <w:szCs w:val="28"/>
          <w:lang w:val="kk-KZ"/>
        </w:rPr>
        <w:t xml:space="preserve"> де </w:t>
      </w:r>
      <w:r w:rsidRPr="00A90EA8">
        <w:rPr>
          <w:rFonts w:ascii="Times New Roman" w:hAnsi="Times New Roman" w:cs="Times New Roman"/>
          <w:sz w:val="28"/>
          <w:szCs w:val="28"/>
          <w:lang w:val="kk-KZ"/>
        </w:rPr>
        <w:t xml:space="preserve"> қ</w:t>
      </w:r>
      <w:r w:rsidR="00F269A3">
        <w:rPr>
          <w:rFonts w:ascii="Times New Roman" w:hAnsi="Times New Roman" w:cs="Times New Roman"/>
          <w:sz w:val="28"/>
          <w:szCs w:val="28"/>
          <w:lang w:val="kk-KZ"/>
        </w:rPr>
        <w:t>олдануға болатынын тәжірибеде ұштастырдым</w:t>
      </w:r>
      <w:r w:rsidRPr="00A90EA8">
        <w:rPr>
          <w:rFonts w:ascii="Times New Roman" w:hAnsi="Times New Roman" w:cs="Times New Roman"/>
          <w:sz w:val="28"/>
          <w:szCs w:val="28"/>
          <w:lang w:val="kk-KZ"/>
        </w:rPr>
        <w:t>.</w:t>
      </w:r>
      <w:r w:rsidR="009916FF" w:rsidRPr="00A90EA8">
        <w:rPr>
          <w:rFonts w:ascii="Times New Roman" w:hAnsi="Times New Roman" w:cs="Times New Roman"/>
          <w:sz w:val="28"/>
          <w:szCs w:val="28"/>
          <w:lang w:val="kk-KZ"/>
        </w:rPr>
        <w:t xml:space="preserve"> </w:t>
      </w:r>
      <w:r w:rsidR="000B7F7A" w:rsidRPr="00A90EA8">
        <w:rPr>
          <w:rFonts w:ascii="Times New Roman" w:hAnsi="Times New Roman" w:cs="Times New Roman"/>
          <w:sz w:val="28"/>
          <w:szCs w:val="28"/>
          <w:lang w:val="kk-KZ"/>
        </w:rPr>
        <w:t>Бұл әдіс – оқушылардың мәтінді оқу барысында сұрақтар арқылы оны түсінуге бағытталған тәсілі. Оқушылардың мәтінді оқу үдерісін</w:t>
      </w:r>
      <w:r w:rsidR="00680A32">
        <w:rPr>
          <w:rFonts w:ascii="Times New Roman" w:hAnsi="Times New Roman" w:cs="Times New Roman"/>
          <w:sz w:val="28"/>
          <w:szCs w:val="28"/>
          <w:lang w:val="kk-KZ"/>
        </w:rPr>
        <w:t>де</w:t>
      </w:r>
      <w:r w:rsidR="000B7F7A" w:rsidRPr="00A90EA8">
        <w:rPr>
          <w:rFonts w:ascii="Times New Roman" w:hAnsi="Times New Roman" w:cs="Times New Roman"/>
          <w:sz w:val="28"/>
          <w:szCs w:val="28"/>
          <w:lang w:val="kk-KZ"/>
        </w:rPr>
        <w:t xml:space="preserve"> әр мағыналы бөліктерінде тоқтатып отырады</w:t>
      </w:r>
      <w:r w:rsidR="00680A32">
        <w:rPr>
          <w:rFonts w:ascii="Times New Roman" w:hAnsi="Times New Roman" w:cs="Times New Roman"/>
          <w:sz w:val="28"/>
          <w:szCs w:val="28"/>
          <w:lang w:val="kk-KZ"/>
        </w:rPr>
        <w:t>м</w:t>
      </w:r>
      <w:r w:rsidR="000B7F7A" w:rsidRPr="00A90EA8">
        <w:rPr>
          <w:rFonts w:ascii="Times New Roman" w:hAnsi="Times New Roman" w:cs="Times New Roman"/>
          <w:sz w:val="28"/>
          <w:szCs w:val="28"/>
          <w:lang w:val="kk-KZ"/>
        </w:rPr>
        <w:t xml:space="preserve">. </w:t>
      </w:r>
      <w:r w:rsidR="009916FF" w:rsidRPr="00A90EA8">
        <w:rPr>
          <w:rFonts w:ascii="Times New Roman" w:hAnsi="Times New Roman" w:cs="Times New Roman"/>
          <w:sz w:val="28"/>
          <w:szCs w:val="28"/>
          <w:lang w:val="kk-KZ"/>
        </w:rPr>
        <w:t>Ә</w:t>
      </w:r>
      <w:r w:rsidR="008371A3" w:rsidRPr="00A90EA8">
        <w:rPr>
          <w:rFonts w:ascii="Times New Roman" w:hAnsi="Times New Roman" w:cs="Times New Roman"/>
          <w:sz w:val="28"/>
          <w:szCs w:val="28"/>
          <w:lang w:val="kk-KZ"/>
        </w:rPr>
        <w:t>дісті жүзег</w:t>
      </w:r>
      <w:r w:rsidR="00680A32">
        <w:rPr>
          <w:rFonts w:ascii="Times New Roman" w:hAnsi="Times New Roman" w:cs="Times New Roman"/>
          <w:sz w:val="28"/>
          <w:szCs w:val="28"/>
          <w:lang w:val="kk-KZ"/>
        </w:rPr>
        <w:t xml:space="preserve">е асырудың қадамдарында  алынған білімді қолдануға ықпал еткенін байқадым. </w:t>
      </w:r>
      <w:r w:rsidR="004C3D55">
        <w:rPr>
          <w:rFonts w:ascii="Times New Roman" w:hAnsi="Times New Roman" w:cs="Times New Roman"/>
          <w:sz w:val="28"/>
          <w:szCs w:val="28"/>
          <w:lang w:val="kk-KZ"/>
        </w:rPr>
        <w:t>(</w:t>
      </w:r>
      <w:r w:rsidR="004C3D55" w:rsidRPr="004C3D55">
        <w:rPr>
          <w:rFonts w:ascii="Times New Roman" w:hAnsi="Times New Roman" w:cs="Times New Roman"/>
          <w:i/>
          <w:sz w:val="28"/>
          <w:szCs w:val="28"/>
          <w:lang w:val="kk-KZ"/>
        </w:rPr>
        <w:t>кесте</w:t>
      </w:r>
      <w:r w:rsidR="004C3D55">
        <w:rPr>
          <w:rFonts w:ascii="Times New Roman" w:hAnsi="Times New Roman" w:cs="Times New Roman"/>
          <w:sz w:val="28"/>
          <w:szCs w:val="28"/>
          <w:lang w:val="kk-KZ"/>
        </w:rPr>
        <w:t>)</w:t>
      </w:r>
    </w:p>
    <w:p w:rsidR="008371A3" w:rsidRDefault="00680A32" w:rsidP="00A4635A">
      <w:pPr>
        <w:spacing w:before="30" w:after="30"/>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722979B0" wp14:editId="3C2E4C39">
            <wp:extent cx="4961107" cy="525293"/>
            <wp:effectExtent l="57150" t="38100" r="87630" b="12255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371A3" w:rsidRPr="00A90EA8">
        <w:rPr>
          <w:rFonts w:ascii="Times New Roman" w:hAnsi="Times New Roman" w:cs="Times New Roman"/>
          <w:sz w:val="28"/>
          <w:szCs w:val="28"/>
          <w:lang w:val="kk-KZ"/>
        </w:rPr>
        <w:t xml:space="preserve"> </w:t>
      </w:r>
    </w:p>
    <w:p w:rsidR="004C3D55" w:rsidRPr="004C3D55" w:rsidRDefault="004C3D55" w:rsidP="00A4635A">
      <w:pPr>
        <w:spacing w:before="30" w:after="30"/>
        <w:ind w:firstLine="708"/>
        <w:jc w:val="center"/>
        <w:rPr>
          <w:rFonts w:ascii="Times New Roman" w:hAnsi="Times New Roman" w:cs="Times New Roman"/>
          <w:i/>
          <w:sz w:val="28"/>
          <w:szCs w:val="28"/>
          <w:lang w:val="kk-KZ"/>
        </w:rPr>
      </w:pPr>
      <w:r w:rsidRPr="004C3D55">
        <w:rPr>
          <w:rFonts w:ascii="Times New Roman" w:hAnsi="Times New Roman" w:cs="Times New Roman"/>
          <w:i/>
          <w:sz w:val="28"/>
          <w:szCs w:val="28"/>
          <w:lang w:val="kk-KZ"/>
        </w:rPr>
        <w:t xml:space="preserve">Кесте </w:t>
      </w:r>
    </w:p>
    <w:p w:rsidR="009916FF" w:rsidRPr="00A90EA8" w:rsidRDefault="008371A3" w:rsidP="00A4635A">
      <w:pPr>
        <w:spacing w:before="30" w:after="3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lastRenderedPageBreak/>
        <w:t xml:space="preserve"> </w:t>
      </w:r>
      <w:r w:rsidR="009916FF" w:rsidRPr="00A90EA8">
        <w:rPr>
          <w:rFonts w:ascii="Times New Roman" w:hAnsi="Times New Roman" w:cs="Times New Roman"/>
          <w:sz w:val="28"/>
          <w:szCs w:val="28"/>
          <w:lang w:val="kk-KZ"/>
        </w:rPr>
        <w:t xml:space="preserve"> </w:t>
      </w:r>
      <w:r w:rsidR="00103377" w:rsidRPr="00A90EA8">
        <w:rPr>
          <w:rFonts w:ascii="Times New Roman" w:hAnsi="Times New Roman" w:cs="Times New Roman"/>
          <w:sz w:val="28"/>
          <w:szCs w:val="28"/>
          <w:lang w:val="kk-KZ"/>
        </w:rPr>
        <w:t>Аз ғана әдіс  оқушының функционалдық сауаттылығ</w:t>
      </w:r>
      <w:r w:rsidR="00CC6D90">
        <w:rPr>
          <w:rFonts w:ascii="Times New Roman" w:hAnsi="Times New Roman" w:cs="Times New Roman"/>
          <w:sz w:val="28"/>
          <w:szCs w:val="28"/>
          <w:lang w:val="kk-KZ"/>
        </w:rPr>
        <w:t xml:space="preserve">ын қалыптастыруға бағытталып, 70 </w:t>
      </w:r>
      <w:r w:rsidR="00CC6D90" w:rsidRPr="00CC6D90">
        <w:rPr>
          <w:rFonts w:ascii="Times New Roman" w:hAnsi="Times New Roman" w:cs="Times New Roman"/>
          <w:sz w:val="28"/>
          <w:szCs w:val="28"/>
          <w:lang w:val="kk-KZ"/>
        </w:rPr>
        <w:t>%</w:t>
      </w:r>
      <w:r w:rsidR="00CC6D90">
        <w:rPr>
          <w:rFonts w:ascii="Times New Roman" w:hAnsi="Times New Roman" w:cs="Times New Roman"/>
          <w:sz w:val="28"/>
          <w:szCs w:val="28"/>
          <w:lang w:val="kk-KZ"/>
        </w:rPr>
        <w:t xml:space="preserve"> оқушыларда белсенділік, мәтінмен жұмыс жасау дағдылары,</w:t>
      </w:r>
      <w:r w:rsidR="008E6AE1">
        <w:rPr>
          <w:rFonts w:ascii="Times New Roman" w:hAnsi="Times New Roman" w:cs="Times New Roman"/>
          <w:sz w:val="28"/>
          <w:szCs w:val="28"/>
          <w:lang w:val="kk-KZ"/>
        </w:rPr>
        <w:t xml:space="preserve"> тапсырмалар арқылы мәтінді түсіну анықталды.</w:t>
      </w:r>
      <w:r w:rsidR="00103377" w:rsidRPr="00A90EA8">
        <w:rPr>
          <w:rFonts w:ascii="Times New Roman" w:hAnsi="Times New Roman" w:cs="Times New Roman"/>
          <w:sz w:val="28"/>
          <w:szCs w:val="28"/>
          <w:lang w:val="kk-KZ"/>
        </w:rPr>
        <w:t>.</w:t>
      </w:r>
    </w:p>
    <w:p w:rsidR="00F34F5A" w:rsidRDefault="001E6CFC" w:rsidP="00A4635A">
      <w:pPr>
        <w:autoSpaceDE w:val="0"/>
        <w:autoSpaceDN w:val="0"/>
        <w:adjustRightInd w:val="0"/>
        <w:spacing w:before="30" w:after="30" w:line="240" w:lineRule="auto"/>
        <w:ind w:firstLine="708"/>
        <w:jc w:val="both"/>
        <w:rPr>
          <w:rFonts w:ascii="Times New Roman" w:eastAsia="AlegreyaSans-Regular" w:hAnsi="Times New Roman" w:cs="Times New Roman"/>
          <w:sz w:val="28"/>
          <w:szCs w:val="28"/>
          <w:lang w:val="kk-KZ"/>
        </w:rPr>
      </w:pPr>
      <w:r w:rsidRPr="00A90EA8">
        <w:rPr>
          <w:rFonts w:ascii="Times New Roman" w:eastAsia="AlegreyaSans-Regular" w:hAnsi="Times New Roman" w:cs="Times New Roman"/>
          <w:b/>
          <w:sz w:val="28"/>
          <w:szCs w:val="28"/>
          <w:lang w:val="kk-KZ"/>
        </w:rPr>
        <w:t>«Ойын жинақтау» әдісі</w:t>
      </w:r>
      <w:r w:rsidRPr="00A90EA8">
        <w:rPr>
          <w:rFonts w:ascii="Times New Roman" w:eastAsia="AlegreyaSans-Regular" w:hAnsi="Times New Roman" w:cs="Times New Roman"/>
          <w:sz w:val="28"/>
          <w:szCs w:val="28"/>
          <w:lang w:val="kk-KZ"/>
        </w:rPr>
        <w:t xml:space="preserve"> </w:t>
      </w:r>
      <w:r w:rsidR="00714247" w:rsidRPr="00A90EA8">
        <w:rPr>
          <w:rFonts w:ascii="Times New Roman" w:eastAsia="AlegreyaSans-Regular" w:hAnsi="Times New Roman" w:cs="Times New Roman"/>
          <w:sz w:val="28"/>
          <w:szCs w:val="28"/>
          <w:lang w:val="kk-KZ"/>
        </w:rPr>
        <w:t xml:space="preserve">оқытылатын пән немесе зат құбылыс туралы терең толық мәлімет беретін логикалық түрде рәсімделген  жалпы </w:t>
      </w:r>
      <w:r w:rsidR="00B54C49">
        <w:rPr>
          <w:rFonts w:ascii="Times New Roman" w:eastAsia="AlegreyaSans-Regular" w:hAnsi="Times New Roman" w:cs="Times New Roman"/>
          <w:sz w:val="28"/>
          <w:szCs w:val="28"/>
          <w:lang w:val="kk-KZ"/>
        </w:rPr>
        <w:t xml:space="preserve">бір нәрсенің идеясын айқындайтын тәсіл болғандықтан оқушылардың өз ойын еркін жеткізуіне көмегі байқалды.  </w:t>
      </w:r>
      <w:r w:rsidR="00F34F5A" w:rsidRPr="00A90EA8">
        <w:rPr>
          <w:rFonts w:ascii="Times New Roman" w:eastAsia="AlegreyaSans-Regular" w:hAnsi="Times New Roman" w:cs="Times New Roman"/>
          <w:sz w:val="28"/>
          <w:szCs w:val="28"/>
          <w:lang w:val="kk-KZ"/>
        </w:rPr>
        <w:t>О</w:t>
      </w:r>
      <w:r w:rsidR="00B54C49">
        <w:rPr>
          <w:rFonts w:ascii="Times New Roman" w:eastAsia="AlegreyaSans-Regular" w:hAnsi="Times New Roman" w:cs="Times New Roman"/>
          <w:sz w:val="28"/>
          <w:szCs w:val="28"/>
          <w:lang w:val="kk-KZ"/>
        </w:rPr>
        <w:t>йын жинақтау</w:t>
      </w:r>
      <w:r w:rsidR="00486FBA">
        <w:rPr>
          <w:rFonts w:ascii="Times New Roman" w:eastAsia="AlegreyaSans-Regular" w:hAnsi="Times New Roman" w:cs="Times New Roman"/>
          <w:sz w:val="28"/>
          <w:szCs w:val="28"/>
          <w:lang w:val="kk-KZ"/>
        </w:rPr>
        <w:t xml:space="preserve"> тыңдалымнан кейін </w:t>
      </w:r>
      <w:r w:rsidR="00B54C49">
        <w:rPr>
          <w:rFonts w:ascii="Times New Roman" w:eastAsia="AlegreyaSans-Regular" w:hAnsi="Times New Roman" w:cs="Times New Roman"/>
          <w:sz w:val="28"/>
          <w:szCs w:val="28"/>
          <w:lang w:val="kk-KZ"/>
        </w:rPr>
        <w:t xml:space="preserve"> 3 кезеңмен өткізіл</w:t>
      </w:r>
      <w:r w:rsidR="00F34F5A" w:rsidRPr="00A90EA8">
        <w:rPr>
          <w:rFonts w:ascii="Times New Roman" w:eastAsia="AlegreyaSans-Regular" w:hAnsi="Times New Roman" w:cs="Times New Roman"/>
          <w:sz w:val="28"/>
          <w:szCs w:val="28"/>
          <w:lang w:val="kk-KZ"/>
        </w:rPr>
        <w:t>ді.</w:t>
      </w:r>
      <w:r w:rsidR="00C56C0A">
        <w:rPr>
          <w:rFonts w:ascii="Times New Roman" w:eastAsia="AlegreyaSans-Regular" w:hAnsi="Times New Roman" w:cs="Times New Roman"/>
          <w:sz w:val="28"/>
          <w:szCs w:val="28"/>
          <w:lang w:val="kk-KZ"/>
        </w:rPr>
        <w:t xml:space="preserve"> </w:t>
      </w:r>
      <w:r w:rsidR="00B54C49">
        <w:rPr>
          <w:rFonts w:ascii="Times New Roman" w:eastAsia="AlegreyaSans-Regular" w:hAnsi="Times New Roman" w:cs="Times New Roman"/>
          <w:sz w:val="28"/>
          <w:szCs w:val="28"/>
          <w:lang w:val="kk-KZ"/>
        </w:rPr>
        <w:t xml:space="preserve">Атап айтсам, </w:t>
      </w:r>
      <w:r w:rsidR="00C56C0A">
        <w:rPr>
          <w:rFonts w:ascii="Times New Roman" w:eastAsia="AlegreyaSans-Regular" w:hAnsi="Times New Roman" w:cs="Times New Roman"/>
          <w:sz w:val="28"/>
          <w:szCs w:val="28"/>
          <w:lang w:val="kk-KZ"/>
        </w:rPr>
        <w:t>алғашқы кезеңде оқушылардың 50 пайызы мәтіннің мазмұнын тура жеткізсе, екінші кезеңдегі мінездемелер оқушы ойлау қабілеттерінің 30 пайызға артқанын байқатты. Мәтінге қатыссыз сипатты сөздер арқылы қорытынды жасай алуы дамыды.(</w:t>
      </w:r>
      <w:r w:rsidR="00C56C0A" w:rsidRPr="00C56C0A">
        <w:rPr>
          <w:rFonts w:ascii="Times New Roman" w:eastAsia="AlegreyaSans-Regular" w:hAnsi="Times New Roman" w:cs="Times New Roman"/>
          <w:i/>
          <w:sz w:val="24"/>
          <w:szCs w:val="28"/>
          <w:u w:val="single"/>
          <w:lang w:val="kk-KZ"/>
        </w:rPr>
        <w:t>кесте)</w:t>
      </w:r>
    </w:p>
    <w:tbl>
      <w:tblPr>
        <w:tblStyle w:val="a7"/>
        <w:tblW w:w="0" w:type="auto"/>
        <w:tblLook w:val="04A0" w:firstRow="1" w:lastRow="0" w:firstColumn="1" w:lastColumn="0" w:noHBand="0" w:noVBand="1"/>
      </w:tblPr>
      <w:tblGrid>
        <w:gridCol w:w="1101"/>
        <w:gridCol w:w="3118"/>
        <w:gridCol w:w="2835"/>
        <w:gridCol w:w="2800"/>
      </w:tblGrid>
      <w:tr w:rsidR="00B54C49" w:rsidTr="00700872">
        <w:trPr>
          <w:trHeight w:val="337"/>
        </w:trPr>
        <w:tc>
          <w:tcPr>
            <w:tcW w:w="1101" w:type="dxa"/>
            <w:vMerge w:val="restart"/>
          </w:tcPr>
          <w:p w:rsidR="00B54C49" w:rsidRDefault="00352B95"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Әдіс</w:t>
            </w:r>
          </w:p>
        </w:tc>
        <w:tc>
          <w:tcPr>
            <w:tcW w:w="3118" w:type="dxa"/>
          </w:tcPr>
          <w:p w:rsidR="00B54C49" w:rsidRPr="00352B95" w:rsidRDefault="00B54C49" w:rsidP="00A4635A">
            <w:pPr>
              <w:autoSpaceDE w:val="0"/>
              <w:autoSpaceDN w:val="0"/>
              <w:adjustRightInd w:val="0"/>
              <w:spacing w:before="30" w:after="30"/>
              <w:rPr>
                <w:rFonts w:ascii="Times New Roman" w:eastAsia="AlegreyaSans-Regular" w:hAnsi="Times New Roman" w:cs="Times New Roman"/>
                <w:b/>
                <w:sz w:val="28"/>
                <w:szCs w:val="28"/>
                <w:lang w:val="kk-KZ"/>
              </w:rPr>
            </w:pPr>
            <w:r w:rsidRPr="00352B95">
              <w:rPr>
                <w:rFonts w:ascii="Times New Roman" w:eastAsia="AlegreyaSans-Regular" w:hAnsi="Times New Roman" w:cs="Times New Roman"/>
                <w:b/>
                <w:sz w:val="28"/>
                <w:szCs w:val="28"/>
                <w:lang w:val="kk-KZ"/>
              </w:rPr>
              <w:t>1 кезең</w:t>
            </w:r>
          </w:p>
        </w:tc>
        <w:tc>
          <w:tcPr>
            <w:tcW w:w="2835" w:type="dxa"/>
          </w:tcPr>
          <w:p w:rsidR="00B54C49" w:rsidRPr="00352B95" w:rsidRDefault="00B54C49" w:rsidP="00A4635A">
            <w:pPr>
              <w:autoSpaceDE w:val="0"/>
              <w:autoSpaceDN w:val="0"/>
              <w:adjustRightInd w:val="0"/>
              <w:spacing w:before="30" w:after="30"/>
              <w:rPr>
                <w:rFonts w:ascii="Times New Roman" w:eastAsia="AlegreyaSans-Regular" w:hAnsi="Times New Roman" w:cs="Times New Roman"/>
                <w:b/>
                <w:sz w:val="28"/>
                <w:szCs w:val="28"/>
                <w:lang w:val="kk-KZ"/>
              </w:rPr>
            </w:pPr>
            <w:r w:rsidRPr="00352B95">
              <w:rPr>
                <w:rFonts w:ascii="Times New Roman" w:eastAsia="AlegreyaSans-Regular" w:hAnsi="Times New Roman" w:cs="Times New Roman"/>
                <w:b/>
                <w:sz w:val="28"/>
                <w:szCs w:val="28"/>
                <w:lang w:val="kk-KZ"/>
              </w:rPr>
              <w:t>2 кезең</w:t>
            </w:r>
          </w:p>
        </w:tc>
        <w:tc>
          <w:tcPr>
            <w:tcW w:w="2800" w:type="dxa"/>
          </w:tcPr>
          <w:p w:rsidR="00B54C49" w:rsidRPr="00352B95" w:rsidRDefault="00B54C49" w:rsidP="00A4635A">
            <w:pPr>
              <w:autoSpaceDE w:val="0"/>
              <w:autoSpaceDN w:val="0"/>
              <w:adjustRightInd w:val="0"/>
              <w:spacing w:before="30" w:after="30"/>
              <w:rPr>
                <w:rFonts w:ascii="Times New Roman" w:eastAsia="AlegreyaSans-Regular" w:hAnsi="Times New Roman" w:cs="Times New Roman"/>
                <w:b/>
                <w:sz w:val="28"/>
                <w:szCs w:val="28"/>
                <w:lang w:val="kk-KZ"/>
              </w:rPr>
            </w:pPr>
            <w:r w:rsidRPr="00352B95">
              <w:rPr>
                <w:rFonts w:ascii="Times New Roman" w:eastAsia="AlegreyaSans-Regular" w:hAnsi="Times New Roman" w:cs="Times New Roman"/>
                <w:b/>
                <w:sz w:val="28"/>
                <w:szCs w:val="28"/>
                <w:lang w:val="kk-KZ"/>
              </w:rPr>
              <w:t>3 кезең</w:t>
            </w:r>
          </w:p>
        </w:tc>
      </w:tr>
      <w:tr w:rsidR="00B54C49" w:rsidTr="00700872">
        <w:trPr>
          <w:trHeight w:val="306"/>
        </w:trPr>
        <w:tc>
          <w:tcPr>
            <w:tcW w:w="1101" w:type="dxa"/>
            <w:vMerge/>
          </w:tcPr>
          <w:p w:rsidR="00B54C49" w:rsidRDefault="00B54C49" w:rsidP="00A4635A">
            <w:pPr>
              <w:autoSpaceDE w:val="0"/>
              <w:autoSpaceDN w:val="0"/>
              <w:adjustRightInd w:val="0"/>
              <w:spacing w:before="30" w:after="30"/>
              <w:rPr>
                <w:rFonts w:ascii="Times New Roman" w:eastAsia="AlegreyaSans-Regular" w:hAnsi="Times New Roman" w:cs="Times New Roman"/>
                <w:sz w:val="28"/>
                <w:szCs w:val="28"/>
                <w:lang w:val="kk-KZ"/>
              </w:rPr>
            </w:pPr>
          </w:p>
        </w:tc>
        <w:tc>
          <w:tcPr>
            <w:tcW w:w="3118" w:type="dxa"/>
          </w:tcPr>
          <w:p w:rsidR="00B54C49" w:rsidRDefault="00B54C49"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Ұғымға қатысты сипатты сөздер</w:t>
            </w:r>
          </w:p>
        </w:tc>
        <w:tc>
          <w:tcPr>
            <w:tcW w:w="2835" w:type="dxa"/>
          </w:tcPr>
          <w:p w:rsidR="00B54C49" w:rsidRDefault="00B54C49"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Ұғымға мінездеме</w:t>
            </w:r>
          </w:p>
        </w:tc>
        <w:tc>
          <w:tcPr>
            <w:tcW w:w="2800" w:type="dxa"/>
          </w:tcPr>
          <w:p w:rsidR="00B54C49" w:rsidRDefault="00617895"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Ай</w:t>
            </w:r>
            <w:r w:rsidR="00C56C0A">
              <w:rPr>
                <w:rFonts w:ascii="Times New Roman" w:eastAsia="AlegreyaSans-Regular" w:hAnsi="Times New Roman" w:cs="Times New Roman"/>
                <w:sz w:val="28"/>
                <w:szCs w:val="28"/>
                <w:lang w:val="kk-KZ"/>
              </w:rPr>
              <w:t>тылмаған сөздер сипаттамасы</w:t>
            </w:r>
          </w:p>
        </w:tc>
      </w:tr>
      <w:tr w:rsidR="00B54C49" w:rsidRPr="00552FA9" w:rsidTr="00700872">
        <w:tc>
          <w:tcPr>
            <w:tcW w:w="1101" w:type="dxa"/>
          </w:tcPr>
          <w:p w:rsidR="00B54C49" w:rsidRDefault="00617895"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Оқушы</w:t>
            </w:r>
          </w:p>
        </w:tc>
        <w:tc>
          <w:tcPr>
            <w:tcW w:w="3118" w:type="dxa"/>
          </w:tcPr>
          <w:p w:rsidR="00B54C49" w:rsidRDefault="00617895"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Оқушылар ұғымдар арқылы қандай түсінік алғанын бақылай алды</w:t>
            </w:r>
          </w:p>
        </w:tc>
        <w:tc>
          <w:tcPr>
            <w:tcW w:w="2835" w:type="dxa"/>
          </w:tcPr>
          <w:p w:rsidR="00B54C49" w:rsidRDefault="00617895"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Әр мінездеменің қай ұғымға жататынын анықтап, ойынан өткізіп дәлелдеді.</w:t>
            </w:r>
          </w:p>
        </w:tc>
        <w:tc>
          <w:tcPr>
            <w:tcW w:w="2800" w:type="dxa"/>
          </w:tcPr>
          <w:p w:rsidR="00B54C49" w:rsidRDefault="00C56C0A" w:rsidP="00A4635A">
            <w:pPr>
              <w:autoSpaceDE w:val="0"/>
              <w:autoSpaceDN w:val="0"/>
              <w:adjustRightInd w:val="0"/>
              <w:spacing w:before="30" w:after="30"/>
              <w:rPr>
                <w:rFonts w:ascii="Times New Roman" w:eastAsia="AlegreyaSans-Regular" w:hAnsi="Times New Roman" w:cs="Times New Roman"/>
                <w:sz w:val="28"/>
                <w:szCs w:val="28"/>
                <w:lang w:val="kk-KZ"/>
              </w:rPr>
            </w:pPr>
            <w:r>
              <w:rPr>
                <w:rFonts w:ascii="Times New Roman" w:eastAsia="AlegreyaSans-Regular" w:hAnsi="Times New Roman" w:cs="Times New Roman"/>
                <w:sz w:val="28"/>
                <w:szCs w:val="28"/>
                <w:lang w:val="kk-KZ"/>
              </w:rPr>
              <w:t>Бұл ұғымдар арқылы мәтінге қорытынды жасап, ойын жинақтады</w:t>
            </w:r>
          </w:p>
        </w:tc>
      </w:tr>
    </w:tbl>
    <w:p w:rsidR="00B54C49" w:rsidRPr="00DF4ACD" w:rsidRDefault="00C56C0A" w:rsidP="00A4635A">
      <w:pPr>
        <w:autoSpaceDE w:val="0"/>
        <w:autoSpaceDN w:val="0"/>
        <w:adjustRightInd w:val="0"/>
        <w:spacing w:before="30" w:after="30" w:line="240" w:lineRule="auto"/>
        <w:jc w:val="center"/>
        <w:rPr>
          <w:rFonts w:ascii="Times New Roman" w:eastAsia="AlegreyaSans-Regular" w:hAnsi="Times New Roman" w:cs="Times New Roman"/>
          <w:i/>
          <w:sz w:val="24"/>
          <w:szCs w:val="28"/>
          <w:lang w:val="kk-KZ"/>
        </w:rPr>
      </w:pPr>
      <w:r w:rsidRPr="00DF4ACD">
        <w:rPr>
          <w:rFonts w:ascii="Times New Roman" w:eastAsia="AlegreyaSans-Regular" w:hAnsi="Times New Roman" w:cs="Times New Roman"/>
          <w:i/>
          <w:sz w:val="24"/>
          <w:szCs w:val="28"/>
          <w:lang w:val="kk-KZ"/>
        </w:rPr>
        <w:t xml:space="preserve">Кесте </w:t>
      </w:r>
    </w:p>
    <w:p w:rsidR="00DF00ED" w:rsidRPr="000A49D9" w:rsidRDefault="009916FF" w:rsidP="00A4635A">
      <w:pPr>
        <w:spacing w:before="30" w:after="30"/>
        <w:ind w:firstLine="708"/>
        <w:jc w:val="both"/>
        <w:rPr>
          <w:rFonts w:ascii="Times New Roman" w:hAnsi="Times New Roman" w:cs="Times New Roman"/>
          <w:b/>
          <w:sz w:val="28"/>
          <w:szCs w:val="28"/>
          <w:lang w:val="kk-KZ"/>
        </w:rPr>
      </w:pPr>
      <w:r w:rsidRPr="00A90EA8">
        <w:rPr>
          <w:rFonts w:ascii="Times New Roman" w:hAnsi="Times New Roman" w:cs="Times New Roman"/>
          <w:b/>
          <w:sz w:val="28"/>
          <w:szCs w:val="28"/>
          <w:lang w:val="kk-KZ"/>
        </w:rPr>
        <w:t xml:space="preserve">«Данышпан үкілер» әдісі </w:t>
      </w:r>
      <w:r w:rsidRPr="00A90EA8">
        <w:rPr>
          <w:rFonts w:ascii="Times New Roman" w:hAnsi="Times New Roman" w:cs="Times New Roman"/>
          <w:sz w:val="28"/>
          <w:szCs w:val="28"/>
          <w:lang w:val="kk-KZ"/>
        </w:rPr>
        <w:t>ойлаудың бірнеше түрлерін дамытып, оқыған мәтінін тереңірек түсінуге көмектеседі. Ол үшін білім алушылардың әрқайсысы мәтінді өз бетінше оқып, оны топ ішінде,</w:t>
      </w:r>
      <w:r w:rsidR="000A49D9">
        <w:rPr>
          <w:rFonts w:ascii="Times New Roman" w:hAnsi="Times New Roman" w:cs="Times New Roman"/>
          <w:sz w:val="28"/>
          <w:szCs w:val="28"/>
          <w:lang w:val="kk-KZ"/>
        </w:rPr>
        <w:t xml:space="preserve"> кейін сынып болып талқылайды. </w:t>
      </w:r>
      <w:r w:rsidRPr="00A90EA8">
        <w:rPr>
          <w:rFonts w:ascii="Times New Roman" w:hAnsi="Times New Roman" w:cs="Times New Roman"/>
          <w:sz w:val="28"/>
          <w:szCs w:val="28"/>
          <w:lang w:val="kk-KZ"/>
        </w:rPr>
        <w:t xml:space="preserve"> </w:t>
      </w:r>
      <w:r w:rsidR="00D72239" w:rsidRPr="00A90EA8">
        <w:rPr>
          <w:rFonts w:ascii="Times New Roman" w:hAnsi="Times New Roman" w:cs="Times New Roman"/>
          <w:sz w:val="28"/>
          <w:szCs w:val="28"/>
          <w:lang w:val="kk-KZ"/>
        </w:rPr>
        <w:t>Тәжірибеме енгізген әдістің оқушының ізденіс жұмысының жанданып жатқанын байқатты. Сонымен бірге ойлау деңгейлеріне сай ой-пікірлері қалыптасты. Сабақтың жинақтау бөлігінде қолдануға болады.</w:t>
      </w:r>
    </w:p>
    <w:p w:rsidR="00E75761" w:rsidRPr="002649DA" w:rsidRDefault="00EB2359" w:rsidP="00A4635A">
      <w:pPr>
        <w:spacing w:before="30" w:after="30"/>
        <w:ind w:firstLine="708"/>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Өткен уақыттардағы көп қолданысқа енген ұтымды әдістердің бірі - «</w:t>
      </w:r>
      <w:r w:rsidRPr="00E86C1A">
        <w:rPr>
          <w:rFonts w:ascii="Times New Roman" w:hAnsi="Times New Roman" w:cs="Times New Roman"/>
          <w:b/>
          <w:sz w:val="28"/>
          <w:szCs w:val="28"/>
          <w:lang w:val="kk-KZ"/>
        </w:rPr>
        <w:t>Кубизм</w:t>
      </w:r>
      <w:r w:rsidRPr="00A90EA8">
        <w:rPr>
          <w:rFonts w:ascii="Times New Roman" w:hAnsi="Times New Roman" w:cs="Times New Roman"/>
          <w:sz w:val="28"/>
          <w:szCs w:val="28"/>
          <w:lang w:val="kk-KZ"/>
        </w:rPr>
        <w:t>» әдісі.</w:t>
      </w:r>
      <w:r w:rsidRPr="00A90EA8">
        <w:rPr>
          <w:rFonts w:ascii="Times New Roman" w:hAnsi="Times New Roman" w:cs="Times New Roman"/>
          <w:b/>
          <w:sz w:val="28"/>
          <w:szCs w:val="28"/>
          <w:lang w:val="kk-KZ"/>
        </w:rPr>
        <w:t xml:space="preserve"> </w:t>
      </w:r>
      <w:r w:rsidR="00DF00ED" w:rsidRPr="00A90EA8">
        <w:rPr>
          <w:rFonts w:ascii="Times New Roman" w:hAnsi="Times New Roman" w:cs="Times New Roman"/>
          <w:sz w:val="28"/>
          <w:szCs w:val="28"/>
          <w:lang w:val="kk-KZ"/>
        </w:rPr>
        <w:t xml:space="preserve"> </w:t>
      </w:r>
      <w:r w:rsidRPr="00A90EA8">
        <w:rPr>
          <w:rFonts w:ascii="Times New Roman" w:hAnsi="Times New Roman" w:cs="Times New Roman"/>
          <w:sz w:val="28"/>
          <w:szCs w:val="28"/>
          <w:lang w:val="kk-KZ"/>
        </w:rPr>
        <w:t xml:space="preserve">Оқушылардың </w:t>
      </w:r>
      <w:r w:rsidR="00DF00ED" w:rsidRPr="00A90EA8">
        <w:rPr>
          <w:rFonts w:ascii="Times New Roman" w:hAnsi="Times New Roman" w:cs="Times New Roman"/>
          <w:sz w:val="28"/>
          <w:szCs w:val="28"/>
          <w:lang w:val="kk-KZ"/>
        </w:rPr>
        <w:t>берілг</w:t>
      </w:r>
      <w:r w:rsidRPr="00A90EA8">
        <w:rPr>
          <w:rFonts w:ascii="Times New Roman" w:hAnsi="Times New Roman" w:cs="Times New Roman"/>
          <w:sz w:val="28"/>
          <w:szCs w:val="28"/>
          <w:lang w:val="kk-KZ"/>
        </w:rPr>
        <w:t>ен мәтінді жан-жақты қарастыруына, м</w:t>
      </w:r>
      <w:r w:rsidR="00DF00ED" w:rsidRPr="00A90EA8">
        <w:rPr>
          <w:rFonts w:ascii="Times New Roman" w:hAnsi="Times New Roman" w:cs="Times New Roman"/>
          <w:sz w:val="28"/>
          <w:szCs w:val="28"/>
          <w:lang w:val="kk-KZ"/>
        </w:rPr>
        <w:t xml:space="preserve">әтінмен терең танысып, әртүрлі </w:t>
      </w:r>
      <w:r w:rsidRPr="00A90EA8">
        <w:rPr>
          <w:rFonts w:ascii="Times New Roman" w:hAnsi="Times New Roman" w:cs="Times New Roman"/>
          <w:sz w:val="28"/>
          <w:szCs w:val="28"/>
          <w:lang w:val="kk-KZ"/>
        </w:rPr>
        <w:t>ойлау дағдыларын жүзеге асыруына</w:t>
      </w:r>
      <w:r w:rsidR="00DF00ED" w:rsidRPr="00A90EA8">
        <w:rPr>
          <w:rFonts w:ascii="Times New Roman" w:hAnsi="Times New Roman" w:cs="Times New Roman"/>
          <w:sz w:val="28"/>
          <w:szCs w:val="28"/>
          <w:lang w:val="kk-KZ"/>
        </w:rPr>
        <w:t xml:space="preserve"> және мәт</w:t>
      </w:r>
      <w:r w:rsidRPr="00A90EA8">
        <w:rPr>
          <w:rFonts w:ascii="Times New Roman" w:hAnsi="Times New Roman" w:cs="Times New Roman"/>
          <w:sz w:val="28"/>
          <w:szCs w:val="28"/>
          <w:lang w:val="kk-KZ"/>
        </w:rPr>
        <w:t>ін бойынша рефлек</w:t>
      </w:r>
      <w:r w:rsidR="006C50B4" w:rsidRPr="00A90EA8">
        <w:rPr>
          <w:rFonts w:ascii="Times New Roman" w:hAnsi="Times New Roman" w:cs="Times New Roman"/>
          <w:sz w:val="28"/>
          <w:szCs w:val="28"/>
          <w:lang w:val="kk-KZ"/>
        </w:rPr>
        <w:t>сия жасай алуына мүмкіндігі зор</w:t>
      </w:r>
      <w:r w:rsidR="00DF00ED" w:rsidRPr="00A90EA8">
        <w:rPr>
          <w:rFonts w:ascii="Times New Roman" w:hAnsi="Times New Roman" w:cs="Times New Roman"/>
          <w:sz w:val="28"/>
          <w:szCs w:val="28"/>
          <w:lang w:val="kk-KZ"/>
        </w:rPr>
        <w:t xml:space="preserve">. </w:t>
      </w:r>
      <w:r w:rsidR="006C50B4" w:rsidRPr="00A90EA8">
        <w:rPr>
          <w:rFonts w:ascii="Times New Roman" w:hAnsi="Times New Roman" w:cs="Times New Roman"/>
          <w:sz w:val="28"/>
          <w:szCs w:val="28"/>
          <w:lang w:val="kk-KZ"/>
        </w:rPr>
        <w:t>Ұсынылған өзекті мәселе бойынша өз көзқарасын шығармашылық тұрғыдан жеткізе алады. Бұл әдісте білім алушыларды 6 топқа бөліп, кубиктік әр қыры бойынша өздеріне берілген көркем шығармадағы көтерілген мәселелердің әлеуметтік жағдайы, құндылығы ,т.б. қырлары бойынша тапсырмалармен жұмыс жасайды., талқылайды, ортақ әзірлеме әзірлейді. Жасаға</w:t>
      </w:r>
      <w:r w:rsidR="001056FE">
        <w:rPr>
          <w:rFonts w:ascii="Times New Roman" w:hAnsi="Times New Roman" w:cs="Times New Roman"/>
          <w:sz w:val="28"/>
          <w:szCs w:val="28"/>
          <w:lang w:val="kk-KZ"/>
        </w:rPr>
        <w:t>н жұмыстары бойынша таныстырылым</w:t>
      </w:r>
      <w:r w:rsidR="006C50B4" w:rsidRPr="00A90EA8">
        <w:rPr>
          <w:rFonts w:ascii="Times New Roman" w:hAnsi="Times New Roman" w:cs="Times New Roman"/>
          <w:sz w:val="28"/>
          <w:szCs w:val="28"/>
          <w:lang w:val="kk-KZ"/>
        </w:rPr>
        <w:t xml:space="preserve"> дайындап, қорытынды жасайды</w:t>
      </w:r>
      <w:r w:rsidR="002649DA">
        <w:rPr>
          <w:rFonts w:ascii="Times New Roman" w:hAnsi="Times New Roman" w:cs="Times New Roman"/>
          <w:sz w:val="28"/>
          <w:szCs w:val="28"/>
          <w:lang w:val="kk-KZ"/>
        </w:rPr>
        <w:t>. Әдісті жүзеге асыру кезінде сынып оқушыларының әр қадамдағы көрсеткішін байқадым. Оқушылардың жеке жұмыс кезіндегі әдістер арқылы қабілет</w:t>
      </w:r>
      <w:r w:rsidR="00DD7996">
        <w:rPr>
          <w:rFonts w:ascii="Times New Roman" w:hAnsi="Times New Roman" w:cs="Times New Roman"/>
          <w:sz w:val="28"/>
          <w:szCs w:val="28"/>
          <w:lang w:val="kk-KZ"/>
        </w:rPr>
        <w:t>терін анықтауға көмегін тигізді</w:t>
      </w:r>
      <w:r w:rsidR="001F25CF">
        <w:rPr>
          <w:rFonts w:ascii="Times New Roman" w:hAnsi="Times New Roman" w:cs="Times New Roman"/>
          <w:sz w:val="28"/>
          <w:szCs w:val="28"/>
          <w:lang w:val="kk-KZ"/>
        </w:rPr>
        <w:t>(</w:t>
      </w:r>
      <w:r w:rsidR="001F25CF" w:rsidRPr="001F25CF">
        <w:rPr>
          <w:rFonts w:ascii="Times New Roman" w:hAnsi="Times New Roman" w:cs="Times New Roman"/>
          <w:i/>
          <w:sz w:val="24"/>
          <w:szCs w:val="28"/>
          <w:lang w:val="kk-KZ"/>
        </w:rPr>
        <w:t>диаграмма</w:t>
      </w:r>
      <w:r w:rsidR="001F25CF">
        <w:rPr>
          <w:rFonts w:ascii="Times New Roman" w:hAnsi="Times New Roman" w:cs="Times New Roman"/>
          <w:sz w:val="28"/>
          <w:szCs w:val="28"/>
          <w:lang w:val="kk-KZ"/>
        </w:rPr>
        <w:t>)</w:t>
      </w:r>
      <w:r w:rsidR="00DD7996">
        <w:rPr>
          <w:rFonts w:ascii="Times New Roman" w:hAnsi="Times New Roman" w:cs="Times New Roman"/>
          <w:sz w:val="28"/>
          <w:szCs w:val="28"/>
          <w:lang w:val="kk-KZ"/>
        </w:rPr>
        <w:t>.</w:t>
      </w:r>
      <w:r w:rsidR="002649DA">
        <w:rPr>
          <w:rFonts w:ascii="Times New Roman" w:hAnsi="Times New Roman" w:cs="Times New Roman"/>
          <w:sz w:val="28"/>
          <w:szCs w:val="28"/>
          <w:lang w:val="kk-KZ"/>
        </w:rPr>
        <w:t xml:space="preserve">  </w:t>
      </w:r>
      <w:r w:rsidR="002649DA" w:rsidRPr="002649DA">
        <w:rPr>
          <w:rFonts w:ascii="Times New Roman" w:hAnsi="Times New Roman" w:cs="Times New Roman"/>
          <w:b/>
          <w:noProof/>
          <w:sz w:val="28"/>
          <w:szCs w:val="28"/>
          <w:lang w:val="kk-KZ" w:eastAsia="ru-RU"/>
        </w:rPr>
        <w:t xml:space="preserve"> </w:t>
      </w:r>
    </w:p>
    <w:p w:rsidR="001F25CF" w:rsidRDefault="00ED2E72" w:rsidP="00A4635A">
      <w:pPr>
        <w:spacing w:before="30" w:after="30"/>
        <w:jc w:val="center"/>
        <w:rPr>
          <w:rFonts w:ascii="Times New Roman" w:hAnsi="Times New Roman" w:cs="Times New Roman"/>
          <w:sz w:val="28"/>
          <w:szCs w:val="28"/>
          <w:lang w:val="kk-KZ"/>
        </w:rPr>
      </w:pPr>
      <w:r>
        <w:rPr>
          <w:rFonts w:ascii="Times New Roman" w:hAnsi="Times New Roman" w:cs="Times New Roman"/>
          <w:b/>
          <w:noProof/>
          <w:sz w:val="28"/>
          <w:szCs w:val="28"/>
          <w:lang w:eastAsia="ru-RU"/>
        </w:rPr>
        <w:lastRenderedPageBreak/>
        <w:drawing>
          <wp:anchor distT="0" distB="0" distL="114300" distR="114300" simplePos="0" relativeHeight="251659264" behindDoc="0" locked="0" layoutInCell="1" allowOverlap="1" wp14:anchorId="11A7E74C" wp14:editId="71610262">
            <wp:simplePos x="0" y="0"/>
            <wp:positionH relativeFrom="margin">
              <wp:posOffset>60960</wp:posOffset>
            </wp:positionH>
            <wp:positionV relativeFrom="margin">
              <wp:posOffset>-191135</wp:posOffset>
            </wp:positionV>
            <wp:extent cx="6167120" cy="1711960"/>
            <wp:effectExtent l="0" t="0" r="24130" b="2159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1F25CF" w:rsidRPr="001F25CF">
        <w:rPr>
          <w:rFonts w:ascii="Times New Roman" w:hAnsi="Times New Roman" w:cs="Times New Roman"/>
          <w:i/>
          <w:sz w:val="24"/>
          <w:szCs w:val="28"/>
          <w:lang w:val="kk-KZ"/>
        </w:rPr>
        <w:t>Диаграмма</w:t>
      </w:r>
      <w:r w:rsidR="001F25CF">
        <w:rPr>
          <w:rFonts w:ascii="Times New Roman" w:hAnsi="Times New Roman" w:cs="Times New Roman"/>
          <w:i/>
          <w:sz w:val="24"/>
          <w:szCs w:val="28"/>
          <w:lang w:val="kk-KZ"/>
        </w:rPr>
        <w:t xml:space="preserve"> </w:t>
      </w:r>
    </w:p>
    <w:p w:rsidR="006E5D98" w:rsidRPr="00A90EA8" w:rsidRDefault="008F02AF" w:rsidP="00A4635A">
      <w:pPr>
        <w:spacing w:before="30" w:after="30"/>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Сабақтың өн бойына арналған </w:t>
      </w:r>
      <w:r w:rsidRPr="0058262A">
        <w:rPr>
          <w:rFonts w:ascii="Times New Roman" w:hAnsi="Times New Roman" w:cs="Times New Roman"/>
          <w:sz w:val="28"/>
          <w:szCs w:val="28"/>
          <w:lang w:val="kk-KZ"/>
        </w:rPr>
        <w:t>зерттеу тапсырмасы</w:t>
      </w:r>
      <w:r w:rsidRPr="00A90EA8">
        <w:rPr>
          <w:rFonts w:ascii="Times New Roman" w:hAnsi="Times New Roman" w:cs="Times New Roman"/>
          <w:sz w:val="28"/>
          <w:szCs w:val="28"/>
          <w:lang w:val="kk-KZ"/>
        </w:rPr>
        <w:t xml:space="preserve"> – оқушылардың ортаға бей</w:t>
      </w:r>
      <w:r w:rsidR="00D66CEF" w:rsidRPr="00A90EA8">
        <w:rPr>
          <w:rFonts w:ascii="Times New Roman" w:hAnsi="Times New Roman" w:cs="Times New Roman"/>
          <w:sz w:val="28"/>
          <w:szCs w:val="28"/>
          <w:lang w:val="kk-KZ"/>
        </w:rPr>
        <w:t>імделуіне, кез келген тақырыпты</w:t>
      </w:r>
      <w:r w:rsidRPr="00A90EA8">
        <w:rPr>
          <w:rFonts w:ascii="Times New Roman" w:hAnsi="Times New Roman" w:cs="Times New Roman"/>
          <w:sz w:val="28"/>
          <w:szCs w:val="28"/>
          <w:lang w:val="kk-KZ"/>
        </w:rPr>
        <w:t xml:space="preserve"> өмірмен </w:t>
      </w:r>
      <w:r w:rsidR="001C473E" w:rsidRPr="00A90EA8">
        <w:rPr>
          <w:rFonts w:ascii="Times New Roman" w:hAnsi="Times New Roman" w:cs="Times New Roman"/>
          <w:sz w:val="28"/>
          <w:szCs w:val="28"/>
          <w:lang w:val="kk-KZ"/>
        </w:rPr>
        <w:t xml:space="preserve">байланыстыра алуына </w:t>
      </w:r>
      <w:r w:rsidR="004F2591" w:rsidRPr="00A90EA8">
        <w:rPr>
          <w:rFonts w:ascii="Times New Roman" w:hAnsi="Times New Roman" w:cs="Times New Roman"/>
          <w:sz w:val="28"/>
          <w:szCs w:val="28"/>
          <w:lang w:val="kk-KZ"/>
        </w:rPr>
        <w:t>жол ашады.</w:t>
      </w:r>
    </w:p>
    <w:p w:rsidR="004F2591" w:rsidRPr="00A90EA8" w:rsidRDefault="004F2591" w:rsidP="00A4635A">
      <w:pPr>
        <w:spacing w:before="30" w:after="30"/>
        <w:ind w:firstLine="360"/>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 xml:space="preserve">Ойымызды жинақтай </w:t>
      </w:r>
      <w:r w:rsidR="00D56697">
        <w:rPr>
          <w:rFonts w:ascii="Times New Roman" w:hAnsi="Times New Roman" w:cs="Times New Roman"/>
          <w:sz w:val="28"/>
          <w:szCs w:val="28"/>
          <w:lang w:val="kk-KZ"/>
        </w:rPr>
        <w:t xml:space="preserve"> </w:t>
      </w:r>
      <w:r w:rsidRPr="00A90EA8">
        <w:rPr>
          <w:rFonts w:ascii="Times New Roman" w:hAnsi="Times New Roman" w:cs="Times New Roman"/>
          <w:sz w:val="28"/>
          <w:szCs w:val="28"/>
          <w:lang w:val="kk-KZ"/>
        </w:rPr>
        <w:t>келе, сабақ барысында оқушылардың функционалдық сауаттылығын арттыру мақсатында</w:t>
      </w:r>
      <w:r w:rsidR="005B0A97" w:rsidRPr="00A90EA8">
        <w:rPr>
          <w:rFonts w:ascii="Times New Roman" w:hAnsi="Times New Roman" w:cs="Times New Roman"/>
          <w:sz w:val="28"/>
          <w:szCs w:val="28"/>
          <w:lang w:val="kk-KZ"/>
        </w:rPr>
        <w:t>ғы</w:t>
      </w:r>
      <w:r w:rsidRPr="00A90EA8">
        <w:rPr>
          <w:rFonts w:ascii="Times New Roman" w:hAnsi="Times New Roman" w:cs="Times New Roman"/>
          <w:sz w:val="28"/>
          <w:szCs w:val="28"/>
          <w:lang w:val="kk-KZ"/>
        </w:rPr>
        <w:t xml:space="preserve"> тиімді әдістердің нәтижесі бар. Жүйелі жұмыс пен міндетті жауапкершілік арқылы оқушылардың бойында б</w:t>
      </w:r>
      <w:r w:rsidR="00185BF1">
        <w:rPr>
          <w:rFonts w:ascii="Times New Roman" w:hAnsi="Times New Roman" w:cs="Times New Roman"/>
          <w:sz w:val="28"/>
          <w:szCs w:val="28"/>
          <w:lang w:val="kk-KZ"/>
        </w:rPr>
        <w:t xml:space="preserve">ірнеше дағды қалыптасқанын байқауға болады </w:t>
      </w:r>
      <w:r w:rsidR="00185BF1" w:rsidRPr="00185BF1">
        <w:rPr>
          <w:rFonts w:ascii="Times New Roman" w:hAnsi="Times New Roman" w:cs="Times New Roman"/>
          <w:i/>
          <w:sz w:val="28"/>
          <w:szCs w:val="28"/>
          <w:lang w:val="kk-KZ"/>
        </w:rPr>
        <w:t>(диаграмма)</w:t>
      </w:r>
    </w:p>
    <w:p w:rsidR="006836A1" w:rsidRDefault="009A0645" w:rsidP="00A4635A">
      <w:pPr>
        <w:spacing w:before="30" w:after="30"/>
        <w:ind w:left="852"/>
        <w:jc w:val="center"/>
        <w:rPr>
          <w:rFonts w:ascii="Times New Roman" w:hAnsi="Times New Roman" w:cs="Times New Roman"/>
          <w:sz w:val="28"/>
          <w:szCs w:val="28"/>
          <w:lang w:val="kk-KZ"/>
        </w:rPr>
      </w:pPr>
      <w:bookmarkStart w:id="0" w:name="_GoBack"/>
      <w:r w:rsidRPr="008612B4">
        <w:rPr>
          <w:noProof/>
          <w:lang w:eastAsia="ru-RU"/>
        </w:rPr>
        <w:drawing>
          <wp:anchor distT="0" distB="0" distL="114300" distR="114300" simplePos="0" relativeHeight="251658240" behindDoc="0" locked="0" layoutInCell="1" allowOverlap="1" wp14:anchorId="75498D18" wp14:editId="21B6C137">
            <wp:simplePos x="0" y="0"/>
            <wp:positionH relativeFrom="margin">
              <wp:posOffset>1003300</wp:posOffset>
            </wp:positionH>
            <wp:positionV relativeFrom="margin">
              <wp:posOffset>3337560</wp:posOffset>
            </wp:positionV>
            <wp:extent cx="4340225" cy="2301240"/>
            <wp:effectExtent l="0" t="0" r="22225" b="2286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End w:id="0"/>
    </w:p>
    <w:p w:rsidR="00185BF1" w:rsidRPr="00185BF1" w:rsidRDefault="00185BF1" w:rsidP="00A4635A">
      <w:pPr>
        <w:spacing w:before="30" w:after="30"/>
        <w:ind w:left="852"/>
        <w:jc w:val="center"/>
        <w:rPr>
          <w:rFonts w:ascii="Times New Roman" w:hAnsi="Times New Roman" w:cs="Times New Roman"/>
          <w:i/>
          <w:sz w:val="24"/>
          <w:szCs w:val="28"/>
          <w:lang w:val="kk-KZ"/>
        </w:rPr>
      </w:pPr>
      <w:r w:rsidRPr="00185BF1">
        <w:rPr>
          <w:rFonts w:ascii="Times New Roman" w:hAnsi="Times New Roman" w:cs="Times New Roman"/>
          <w:i/>
          <w:sz w:val="24"/>
          <w:szCs w:val="28"/>
          <w:lang w:val="kk-KZ"/>
        </w:rPr>
        <w:t>Диаграмма</w:t>
      </w:r>
    </w:p>
    <w:p w:rsidR="00A6061F" w:rsidRPr="00A90EA8" w:rsidRDefault="008B448B" w:rsidP="00A4635A">
      <w:pPr>
        <w:spacing w:before="30" w:after="30"/>
        <w:ind w:firstLine="708"/>
        <w:jc w:val="both"/>
        <w:rPr>
          <w:rFonts w:ascii="Times New Roman" w:hAnsi="Times New Roman" w:cs="Times New Roman"/>
          <w:sz w:val="28"/>
          <w:szCs w:val="28"/>
          <w:lang w:val="kk-KZ"/>
        </w:rPr>
      </w:pPr>
      <w:r w:rsidRPr="00A90EA8">
        <w:rPr>
          <w:rFonts w:ascii="Times New Roman" w:hAnsi="Times New Roman" w:cs="Times New Roman"/>
          <w:sz w:val="28"/>
          <w:szCs w:val="28"/>
          <w:lang w:val="kk-KZ"/>
        </w:rPr>
        <w:t>О</w:t>
      </w:r>
      <w:r w:rsidR="001A4215" w:rsidRPr="00A90EA8">
        <w:rPr>
          <w:rFonts w:ascii="Times New Roman" w:hAnsi="Times New Roman" w:cs="Times New Roman"/>
          <w:sz w:val="28"/>
          <w:szCs w:val="28"/>
          <w:lang w:val="kk-KZ"/>
        </w:rPr>
        <w:t>қушыларды функционалдық</w:t>
      </w:r>
      <w:r w:rsidRPr="00A90EA8">
        <w:rPr>
          <w:rFonts w:ascii="Times New Roman" w:hAnsi="Times New Roman" w:cs="Times New Roman"/>
          <w:sz w:val="28"/>
          <w:szCs w:val="28"/>
          <w:lang w:val="kk-KZ"/>
        </w:rPr>
        <w:t xml:space="preserve"> сауаттылығын </w:t>
      </w:r>
      <w:r w:rsidR="001A4215" w:rsidRPr="00A90EA8">
        <w:rPr>
          <w:rFonts w:ascii="Times New Roman" w:hAnsi="Times New Roman" w:cs="Times New Roman"/>
          <w:sz w:val="28"/>
          <w:szCs w:val="28"/>
          <w:lang w:val="kk-KZ"/>
        </w:rPr>
        <w:t xml:space="preserve"> д</w:t>
      </w:r>
      <w:r w:rsidR="002D00A4">
        <w:rPr>
          <w:rFonts w:ascii="Times New Roman" w:hAnsi="Times New Roman" w:cs="Times New Roman"/>
          <w:sz w:val="28"/>
          <w:szCs w:val="28"/>
          <w:lang w:val="kk-KZ"/>
        </w:rPr>
        <w:t xml:space="preserve">амытуда </w:t>
      </w:r>
      <w:r w:rsidR="001A4215" w:rsidRPr="00A90EA8">
        <w:rPr>
          <w:rFonts w:ascii="Times New Roman" w:hAnsi="Times New Roman" w:cs="Times New Roman"/>
          <w:sz w:val="28"/>
          <w:szCs w:val="28"/>
          <w:lang w:val="kk-KZ"/>
        </w:rPr>
        <w:t>қазақ тілі мен әдебиеті пәнін дұрыс жүргізе білудің маңызы зор.</w:t>
      </w:r>
      <w:r w:rsidR="00A6061F" w:rsidRPr="00A90EA8">
        <w:rPr>
          <w:rFonts w:ascii="Times New Roman" w:hAnsi="Times New Roman" w:cs="Times New Roman"/>
          <w:color w:val="666666"/>
          <w:sz w:val="28"/>
          <w:szCs w:val="28"/>
          <w:shd w:val="clear" w:color="auto" w:fill="FFFFFF"/>
          <w:lang w:val="kk-KZ"/>
        </w:rPr>
        <w:t xml:space="preserve"> </w:t>
      </w:r>
      <w:r w:rsidR="00A6061F" w:rsidRPr="00A90EA8">
        <w:rPr>
          <w:rFonts w:ascii="Times New Roman" w:hAnsi="Times New Roman" w:cs="Times New Roman"/>
          <w:sz w:val="28"/>
          <w:szCs w:val="28"/>
          <w:shd w:val="clear" w:color="auto" w:fill="FFFFFF"/>
          <w:lang w:val="kk-KZ"/>
        </w:rPr>
        <w:t xml:space="preserve">Заман талабына сай дайындалған мұғалімнің шеберлігі мен жетістігі – </w:t>
      </w:r>
      <w:r w:rsidRPr="00A90EA8">
        <w:rPr>
          <w:rFonts w:ascii="Times New Roman" w:hAnsi="Times New Roman" w:cs="Times New Roman"/>
          <w:sz w:val="28"/>
          <w:szCs w:val="28"/>
          <w:shd w:val="clear" w:color="auto" w:fill="FFFFFF"/>
          <w:lang w:val="kk-KZ"/>
        </w:rPr>
        <w:t>функционалды</w:t>
      </w:r>
      <w:r w:rsidR="001056FE">
        <w:rPr>
          <w:rFonts w:ascii="Times New Roman" w:hAnsi="Times New Roman" w:cs="Times New Roman"/>
          <w:sz w:val="28"/>
          <w:szCs w:val="28"/>
          <w:shd w:val="clear" w:color="auto" w:fill="FFFFFF"/>
          <w:lang w:val="kk-KZ"/>
        </w:rPr>
        <w:t>,</w:t>
      </w:r>
      <w:r w:rsidRPr="00A90EA8">
        <w:rPr>
          <w:rFonts w:ascii="Times New Roman" w:hAnsi="Times New Roman" w:cs="Times New Roman"/>
          <w:sz w:val="28"/>
          <w:szCs w:val="28"/>
          <w:shd w:val="clear" w:color="auto" w:fill="FFFFFF"/>
          <w:lang w:val="kk-KZ"/>
        </w:rPr>
        <w:t xml:space="preserve"> сауатты </w:t>
      </w:r>
      <w:r w:rsidR="00A6061F" w:rsidRPr="00A90EA8">
        <w:rPr>
          <w:rFonts w:ascii="Times New Roman" w:hAnsi="Times New Roman" w:cs="Times New Roman"/>
          <w:sz w:val="28"/>
          <w:szCs w:val="28"/>
          <w:shd w:val="clear" w:color="auto" w:fill="FFFFFF"/>
          <w:lang w:val="kk-KZ"/>
        </w:rPr>
        <w:t xml:space="preserve"> шәкірттерінде болмақ.</w:t>
      </w:r>
    </w:p>
    <w:p w:rsidR="003918AA" w:rsidRPr="00A90EA8" w:rsidRDefault="003918AA" w:rsidP="00A4635A">
      <w:pPr>
        <w:tabs>
          <w:tab w:val="left" w:pos="5505"/>
        </w:tabs>
        <w:spacing w:before="30" w:after="30"/>
        <w:jc w:val="both"/>
        <w:rPr>
          <w:rFonts w:ascii="Times New Roman" w:hAnsi="Times New Roman" w:cs="Times New Roman"/>
          <w:sz w:val="28"/>
          <w:szCs w:val="28"/>
          <w:shd w:val="clear" w:color="auto" w:fill="FFFFFF"/>
          <w:lang w:val="kk-KZ"/>
        </w:rPr>
      </w:pPr>
    </w:p>
    <w:p w:rsidR="003918AA" w:rsidRPr="00A90EA8" w:rsidRDefault="003918AA" w:rsidP="00A4635A">
      <w:pPr>
        <w:tabs>
          <w:tab w:val="left" w:pos="5505"/>
        </w:tabs>
        <w:spacing w:before="30" w:after="30"/>
        <w:jc w:val="both"/>
        <w:rPr>
          <w:rFonts w:ascii="Times New Roman" w:hAnsi="Times New Roman" w:cs="Times New Roman"/>
          <w:b/>
          <w:sz w:val="28"/>
          <w:szCs w:val="28"/>
          <w:shd w:val="clear" w:color="auto" w:fill="FFFFFF"/>
          <w:lang w:val="kk-KZ"/>
        </w:rPr>
      </w:pPr>
      <w:r w:rsidRPr="00A90EA8">
        <w:rPr>
          <w:rFonts w:ascii="Times New Roman" w:hAnsi="Times New Roman" w:cs="Times New Roman"/>
          <w:b/>
          <w:sz w:val="28"/>
          <w:szCs w:val="28"/>
          <w:shd w:val="clear" w:color="auto" w:fill="FFFFFF"/>
          <w:lang w:val="kk-KZ"/>
        </w:rPr>
        <w:t>Қолданылған әдебиеттер:</w:t>
      </w:r>
    </w:p>
    <w:p w:rsidR="003918AA" w:rsidRPr="00A90EA8" w:rsidRDefault="00BD02F8" w:rsidP="00A4635A">
      <w:pPr>
        <w:pStyle w:val="a4"/>
        <w:numPr>
          <w:ilvl w:val="0"/>
          <w:numId w:val="6"/>
        </w:numPr>
        <w:tabs>
          <w:tab w:val="left" w:pos="5505"/>
        </w:tabs>
        <w:spacing w:before="30" w:after="30"/>
        <w:jc w:val="both"/>
        <w:rPr>
          <w:rFonts w:ascii="Times New Roman" w:hAnsi="Times New Roman" w:cs="Times New Roman"/>
          <w:sz w:val="28"/>
          <w:szCs w:val="28"/>
          <w:shd w:val="clear" w:color="auto" w:fill="FFFFFF"/>
          <w:lang w:val="kk-KZ"/>
        </w:rPr>
      </w:pPr>
      <w:r w:rsidRPr="00A90EA8">
        <w:rPr>
          <w:rFonts w:ascii="Times New Roman" w:hAnsi="Times New Roman" w:cs="Times New Roman"/>
          <w:sz w:val="28"/>
          <w:szCs w:val="28"/>
          <w:shd w:val="clear" w:color="auto" w:fill="FFFFFF"/>
          <w:lang w:val="kk-KZ"/>
        </w:rPr>
        <w:t>Даулетова Н.А «Оқушылардың функционалдық сауаттылығын арттыру әдістері» Атырау.2019ж</w:t>
      </w:r>
    </w:p>
    <w:p w:rsidR="00BD02F8" w:rsidRPr="00A90EA8" w:rsidRDefault="006C3C2C" w:rsidP="00A4635A">
      <w:pPr>
        <w:pStyle w:val="a4"/>
        <w:numPr>
          <w:ilvl w:val="0"/>
          <w:numId w:val="6"/>
        </w:numPr>
        <w:tabs>
          <w:tab w:val="left" w:pos="5505"/>
        </w:tabs>
        <w:spacing w:before="30" w:after="30"/>
        <w:jc w:val="both"/>
        <w:rPr>
          <w:rFonts w:ascii="Times New Roman" w:hAnsi="Times New Roman" w:cs="Times New Roman"/>
          <w:sz w:val="28"/>
          <w:szCs w:val="28"/>
          <w:shd w:val="clear" w:color="auto" w:fill="FFFFFF"/>
          <w:lang w:val="kk-KZ"/>
        </w:rPr>
      </w:pPr>
      <w:r w:rsidRPr="00A90EA8">
        <w:rPr>
          <w:rFonts w:ascii="Times New Roman" w:hAnsi="Times New Roman" w:cs="Times New Roman"/>
          <w:sz w:val="28"/>
          <w:szCs w:val="28"/>
          <w:lang w:val="kk-KZ"/>
        </w:rPr>
        <w:t xml:space="preserve">ҚР БҒМ «Ақпараттық талдау орталығы» АҚ. PISA-2015 Халықаралық зерттеуінің негізгі нәтижелері. </w:t>
      </w:r>
      <w:proofErr w:type="spellStart"/>
      <w:r w:rsidRPr="00A90EA8">
        <w:rPr>
          <w:rFonts w:ascii="Times New Roman" w:hAnsi="Times New Roman" w:cs="Times New Roman"/>
          <w:sz w:val="28"/>
          <w:szCs w:val="28"/>
        </w:rPr>
        <w:t>Ұлттық</w:t>
      </w:r>
      <w:proofErr w:type="spellEnd"/>
      <w:r w:rsidRPr="00A90EA8">
        <w:rPr>
          <w:rFonts w:ascii="Times New Roman" w:hAnsi="Times New Roman" w:cs="Times New Roman"/>
          <w:sz w:val="28"/>
          <w:szCs w:val="28"/>
        </w:rPr>
        <w:t xml:space="preserve"> </w:t>
      </w:r>
      <w:proofErr w:type="spellStart"/>
      <w:r w:rsidRPr="00A90EA8">
        <w:rPr>
          <w:rFonts w:ascii="Times New Roman" w:hAnsi="Times New Roman" w:cs="Times New Roman"/>
          <w:sz w:val="28"/>
          <w:szCs w:val="28"/>
        </w:rPr>
        <w:t>есеп</w:t>
      </w:r>
      <w:proofErr w:type="spellEnd"/>
      <w:r w:rsidRPr="00A90EA8">
        <w:rPr>
          <w:rFonts w:ascii="Times New Roman" w:hAnsi="Times New Roman" w:cs="Times New Roman"/>
          <w:sz w:val="28"/>
          <w:szCs w:val="28"/>
        </w:rPr>
        <w:t xml:space="preserve">. Астана, 2017 </w:t>
      </w:r>
      <w:proofErr w:type="spellStart"/>
      <w:r w:rsidRPr="00A90EA8">
        <w:rPr>
          <w:rFonts w:ascii="Times New Roman" w:hAnsi="Times New Roman" w:cs="Times New Roman"/>
          <w:sz w:val="28"/>
          <w:szCs w:val="28"/>
        </w:rPr>
        <w:t>жыл</w:t>
      </w:r>
      <w:proofErr w:type="spellEnd"/>
      <w:r w:rsidRPr="00A90EA8">
        <w:rPr>
          <w:rFonts w:ascii="Times New Roman" w:hAnsi="Times New Roman" w:cs="Times New Roman"/>
          <w:sz w:val="28"/>
          <w:szCs w:val="28"/>
        </w:rPr>
        <w:t>.</w:t>
      </w:r>
    </w:p>
    <w:sectPr w:rsidR="00BD02F8" w:rsidRPr="00A90EA8" w:rsidSect="001955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egreyaSans-Regula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7318"/>
    <w:multiLevelType w:val="hybridMultilevel"/>
    <w:tmpl w:val="25405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3E2A56"/>
    <w:multiLevelType w:val="hybridMultilevel"/>
    <w:tmpl w:val="ADE0030C"/>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3D1E65"/>
    <w:multiLevelType w:val="hybridMultilevel"/>
    <w:tmpl w:val="8D9E565A"/>
    <w:lvl w:ilvl="0" w:tplc="040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
    <w:nsid w:val="623E3C0F"/>
    <w:multiLevelType w:val="hybridMultilevel"/>
    <w:tmpl w:val="96F6F252"/>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383FE7"/>
    <w:multiLevelType w:val="hybridMultilevel"/>
    <w:tmpl w:val="82789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605590"/>
    <w:multiLevelType w:val="hybridMultilevel"/>
    <w:tmpl w:val="7C7C1BC4"/>
    <w:lvl w:ilvl="0" w:tplc="040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2A"/>
    <w:rsid w:val="000048F7"/>
    <w:rsid w:val="00046B16"/>
    <w:rsid w:val="00081989"/>
    <w:rsid w:val="000A0204"/>
    <w:rsid w:val="000A49D9"/>
    <w:rsid w:val="000B7F7A"/>
    <w:rsid w:val="000C3A8B"/>
    <w:rsid w:val="000C5A8A"/>
    <w:rsid w:val="000C7EAA"/>
    <w:rsid w:val="00103377"/>
    <w:rsid w:val="00104401"/>
    <w:rsid w:val="001056FE"/>
    <w:rsid w:val="001245B2"/>
    <w:rsid w:val="0013209D"/>
    <w:rsid w:val="00185BF1"/>
    <w:rsid w:val="001955AE"/>
    <w:rsid w:val="001A4215"/>
    <w:rsid w:val="001B3719"/>
    <w:rsid w:val="001C473E"/>
    <w:rsid w:val="001E6CFC"/>
    <w:rsid w:val="001F143D"/>
    <w:rsid w:val="001F25CF"/>
    <w:rsid w:val="002314E3"/>
    <w:rsid w:val="002536C0"/>
    <w:rsid w:val="00261C8A"/>
    <w:rsid w:val="002649DA"/>
    <w:rsid w:val="0029015D"/>
    <w:rsid w:val="002A6217"/>
    <w:rsid w:val="002D00A4"/>
    <w:rsid w:val="002E2F03"/>
    <w:rsid w:val="002E6D95"/>
    <w:rsid w:val="00346BB8"/>
    <w:rsid w:val="00352B95"/>
    <w:rsid w:val="00361D2F"/>
    <w:rsid w:val="00386195"/>
    <w:rsid w:val="003918AA"/>
    <w:rsid w:val="004135B1"/>
    <w:rsid w:val="00421EC6"/>
    <w:rsid w:val="00455797"/>
    <w:rsid w:val="00486FBA"/>
    <w:rsid w:val="00487E72"/>
    <w:rsid w:val="004977A8"/>
    <w:rsid w:val="004C3D55"/>
    <w:rsid w:val="004F2591"/>
    <w:rsid w:val="004F57C5"/>
    <w:rsid w:val="00552FA9"/>
    <w:rsid w:val="0057766C"/>
    <w:rsid w:val="0058262A"/>
    <w:rsid w:val="005A12D6"/>
    <w:rsid w:val="005B0A97"/>
    <w:rsid w:val="005B2B86"/>
    <w:rsid w:val="005E4BDA"/>
    <w:rsid w:val="00617895"/>
    <w:rsid w:val="00621DC9"/>
    <w:rsid w:val="00671257"/>
    <w:rsid w:val="00676C92"/>
    <w:rsid w:val="00680A32"/>
    <w:rsid w:val="006836A1"/>
    <w:rsid w:val="006C3C2C"/>
    <w:rsid w:val="006C50B4"/>
    <w:rsid w:val="006D0204"/>
    <w:rsid w:val="006E5D98"/>
    <w:rsid w:val="00700872"/>
    <w:rsid w:val="00712FEC"/>
    <w:rsid w:val="00714247"/>
    <w:rsid w:val="007375A6"/>
    <w:rsid w:val="00750C86"/>
    <w:rsid w:val="00772145"/>
    <w:rsid w:val="00785DC5"/>
    <w:rsid w:val="0080372C"/>
    <w:rsid w:val="008157EA"/>
    <w:rsid w:val="008371A3"/>
    <w:rsid w:val="008442E9"/>
    <w:rsid w:val="008612B4"/>
    <w:rsid w:val="00877FB5"/>
    <w:rsid w:val="008B448B"/>
    <w:rsid w:val="008E445E"/>
    <w:rsid w:val="008E6AE1"/>
    <w:rsid w:val="008F02AF"/>
    <w:rsid w:val="0090144C"/>
    <w:rsid w:val="00906EBE"/>
    <w:rsid w:val="009336AB"/>
    <w:rsid w:val="00936AE3"/>
    <w:rsid w:val="009916FF"/>
    <w:rsid w:val="009A0645"/>
    <w:rsid w:val="009B539D"/>
    <w:rsid w:val="009C1763"/>
    <w:rsid w:val="009F6E23"/>
    <w:rsid w:val="00A0524D"/>
    <w:rsid w:val="00A4635A"/>
    <w:rsid w:val="00A6061F"/>
    <w:rsid w:val="00A65DC5"/>
    <w:rsid w:val="00A83CF0"/>
    <w:rsid w:val="00A90EA8"/>
    <w:rsid w:val="00AE5D48"/>
    <w:rsid w:val="00AE64FB"/>
    <w:rsid w:val="00B00185"/>
    <w:rsid w:val="00B1362A"/>
    <w:rsid w:val="00B32932"/>
    <w:rsid w:val="00B35AF3"/>
    <w:rsid w:val="00B54C49"/>
    <w:rsid w:val="00B9015F"/>
    <w:rsid w:val="00BB1862"/>
    <w:rsid w:val="00BB6A64"/>
    <w:rsid w:val="00BC61DF"/>
    <w:rsid w:val="00BC6F37"/>
    <w:rsid w:val="00BD02F8"/>
    <w:rsid w:val="00BE3190"/>
    <w:rsid w:val="00C12A9D"/>
    <w:rsid w:val="00C244CA"/>
    <w:rsid w:val="00C56C0A"/>
    <w:rsid w:val="00C73D2A"/>
    <w:rsid w:val="00C82990"/>
    <w:rsid w:val="00CC6D90"/>
    <w:rsid w:val="00CF1FC9"/>
    <w:rsid w:val="00D56697"/>
    <w:rsid w:val="00D66CEF"/>
    <w:rsid w:val="00D72239"/>
    <w:rsid w:val="00DA4362"/>
    <w:rsid w:val="00DB22F3"/>
    <w:rsid w:val="00DC6F11"/>
    <w:rsid w:val="00DD7996"/>
    <w:rsid w:val="00DF00ED"/>
    <w:rsid w:val="00DF4ACD"/>
    <w:rsid w:val="00E52B3F"/>
    <w:rsid w:val="00E75761"/>
    <w:rsid w:val="00E77FF5"/>
    <w:rsid w:val="00E82D9B"/>
    <w:rsid w:val="00E83E73"/>
    <w:rsid w:val="00E86C1A"/>
    <w:rsid w:val="00E86FCA"/>
    <w:rsid w:val="00EB183A"/>
    <w:rsid w:val="00EB2359"/>
    <w:rsid w:val="00EB2749"/>
    <w:rsid w:val="00EC50D9"/>
    <w:rsid w:val="00ED2E72"/>
    <w:rsid w:val="00EE1E18"/>
    <w:rsid w:val="00F0399A"/>
    <w:rsid w:val="00F269A3"/>
    <w:rsid w:val="00F34F5A"/>
    <w:rsid w:val="00F628D8"/>
    <w:rsid w:val="00F9747D"/>
    <w:rsid w:val="00FB06D8"/>
    <w:rsid w:val="00FB3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21DC9"/>
    <w:pPr>
      <w:ind w:left="720"/>
      <w:contextualSpacing/>
    </w:pPr>
  </w:style>
  <w:style w:type="paragraph" w:styleId="a5">
    <w:name w:val="Balloon Text"/>
    <w:basedOn w:val="a"/>
    <w:link w:val="a6"/>
    <w:uiPriority w:val="99"/>
    <w:semiHidden/>
    <w:unhideWhenUsed/>
    <w:rsid w:val="00E757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761"/>
    <w:rPr>
      <w:rFonts w:ascii="Tahoma" w:hAnsi="Tahoma" w:cs="Tahoma"/>
      <w:sz w:val="16"/>
      <w:szCs w:val="16"/>
    </w:rPr>
  </w:style>
  <w:style w:type="table" w:styleId="a7">
    <w:name w:val="Table Grid"/>
    <w:basedOn w:val="a1"/>
    <w:uiPriority w:val="59"/>
    <w:rsid w:val="00B5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53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21DC9"/>
    <w:pPr>
      <w:ind w:left="720"/>
      <w:contextualSpacing/>
    </w:pPr>
  </w:style>
  <w:style w:type="paragraph" w:styleId="a5">
    <w:name w:val="Balloon Text"/>
    <w:basedOn w:val="a"/>
    <w:link w:val="a6"/>
    <w:uiPriority w:val="99"/>
    <w:semiHidden/>
    <w:unhideWhenUsed/>
    <w:rsid w:val="00E757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5761"/>
    <w:rPr>
      <w:rFonts w:ascii="Tahoma" w:hAnsi="Tahoma" w:cs="Tahoma"/>
      <w:sz w:val="16"/>
      <w:szCs w:val="16"/>
    </w:rPr>
  </w:style>
  <w:style w:type="table" w:styleId="a7">
    <w:name w:val="Table Grid"/>
    <w:basedOn w:val="a1"/>
    <w:uiPriority w:val="59"/>
    <w:rsid w:val="00B5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7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Кубизм</c:v>
                </c:pt>
              </c:strCache>
            </c:strRef>
          </c:tx>
          <c:invertIfNegative val="0"/>
          <c:dLbls>
            <c:dLblPos val="ctr"/>
            <c:showLegendKey val="0"/>
            <c:showVal val="1"/>
            <c:showCatName val="0"/>
            <c:showSerName val="0"/>
            <c:showPercent val="0"/>
            <c:showBubbleSize val="0"/>
            <c:showLeaderLines val="0"/>
          </c:dLbls>
          <c:cat>
            <c:strRef>
              <c:f>Лист1!$A$2:$A$7</c:f>
              <c:strCache>
                <c:ptCount val="6"/>
                <c:pt idx="0">
                  <c:v>1 қадам Суреттеу</c:v>
                </c:pt>
                <c:pt idx="1">
                  <c:v>2 қадам Салыстыру</c:v>
                </c:pt>
                <c:pt idx="2">
                  <c:v>3 қадам Байланыстыру</c:v>
                </c:pt>
                <c:pt idx="3">
                  <c:v>4 қадам Таңдау</c:v>
                </c:pt>
                <c:pt idx="4">
                  <c:v>5 қадам Қолдану </c:v>
                </c:pt>
                <c:pt idx="5">
                  <c:v>6 қадам Дәлелдеу</c:v>
                </c:pt>
              </c:strCache>
            </c:strRef>
          </c:cat>
          <c:val>
            <c:numRef>
              <c:f>Лист1!$B$2:$B$7</c:f>
              <c:numCache>
                <c:formatCode>0%</c:formatCode>
                <c:ptCount val="6"/>
                <c:pt idx="0">
                  <c:v>0.9</c:v>
                </c:pt>
                <c:pt idx="1">
                  <c:v>0.6</c:v>
                </c:pt>
                <c:pt idx="2">
                  <c:v>0.5</c:v>
                </c:pt>
                <c:pt idx="3">
                  <c:v>0.4</c:v>
                </c:pt>
                <c:pt idx="4">
                  <c:v>0.6</c:v>
                </c:pt>
                <c:pt idx="5">
                  <c:v>0.7</c:v>
                </c:pt>
              </c:numCache>
            </c:numRef>
          </c:val>
        </c:ser>
        <c:dLbls>
          <c:showLegendKey val="0"/>
          <c:showVal val="0"/>
          <c:showCatName val="0"/>
          <c:showSerName val="0"/>
          <c:showPercent val="0"/>
          <c:showBubbleSize val="0"/>
        </c:dLbls>
        <c:gapWidth val="150"/>
        <c:axId val="333723904"/>
        <c:axId val="324009984"/>
      </c:barChart>
      <c:catAx>
        <c:axId val="333723904"/>
        <c:scaling>
          <c:orientation val="minMax"/>
        </c:scaling>
        <c:delete val="0"/>
        <c:axPos val="b"/>
        <c:majorTickMark val="out"/>
        <c:minorTickMark val="none"/>
        <c:tickLblPos val="nextTo"/>
        <c:crossAx val="324009984"/>
        <c:crosses val="autoZero"/>
        <c:auto val="1"/>
        <c:lblAlgn val="ctr"/>
        <c:lblOffset val="100"/>
        <c:noMultiLvlLbl val="0"/>
      </c:catAx>
      <c:valAx>
        <c:axId val="324009984"/>
        <c:scaling>
          <c:orientation val="minMax"/>
        </c:scaling>
        <c:delete val="0"/>
        <c:axPos val="l"/>
        <c:majorGridlines/>
        <c:numFmt formatCode="0%" sourceLinked="1"/>
        <c:majorTickMark val="out"/>
        <c:minorTickMark val="none"/>
        <c:tickLblPos val="nextTo"/>
        <c:crossAx val="333723904"/>
        <c:crosses val="autoZero"/>
        <c:crossBetween val="between"/>
      </c:valAx>
    </c:plotArea>
    <c:legend>
      <c:legendPos val="r"/>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ru-RU"/>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Оқушылардың бойында қалыптасқан дағдылар</c:v>
                </c:pt>
              </c:strCache>
            </c:strRef>
          </c:tx>
          <c:explosion val="25"/>
          <c:dLbls>
            <c:txPr>
              <a:bodyPr/>
              <a:lstStyle/>
              <a:p>
                <a:pPr>
                  <a:defRPr sz="1050" b="1">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1"/>
          </c:dLbls>
          <c:cat>
            <c:strRef>
              <c:f>Лист1!$A$2:$A$8</c:f>
              <c:strCache>
                <c:ptCount val="7"/>
                <c:pt idx="0">
                  <c:v>Ізденімпаздық </c:v>
                </c:pt>
                <c:pt idx="1">
                  <c:v>Зерттеушілік</c:v>
                </c:pt>
                <c:pt idx="2">
                  <c:v>Өмірге бейімделу</c:v>
                </c:pt>
                <c:pt idx="3">
                  <c:v>Сенімділік</c:v>
                </c:pt>
                <c:pt idx="4">
                  <c:v>Интеллектуалдық</c:v>
                </c:pt>
                <c:pt idx="5">
                  <c:v>Шығармашылық</c:v>
                </c:pt>
                <c:pt idx="6">
                  <c:v>Оқу сауаттылығы</c:v>
                </c:pt>
              </c:strCache>
            </c:strRef>
          </c:cat>
          <c:val>
            <c:numRef>
              <c:f>Лист1!$B$2:$B$8</c:f>
              <c:numCache>
                <c:formatCode>0%</c:formatCode>
                <c:ptCount val="7"/>
                <c:pt idx="0">
                  <c:v>0.5</c:v>
                </c:pt>
                <c:pt idx="1">
                  <c:v>0.2</c:v>
                </c:pt>
                <c:pt idx="2">
                  <c:v>0.4</c:v>
                </c:pt>
                <c:pt idx="3">
                  <c:v>0.6</c:v>
                </c:pt>
                <c:pt idx="4">
                  <c:v>0.7</c:v>
                </c:pt>
                <c:pt idx="5">
                  <c:v>0.45</c:v>
                </c:pt>
                <c:pt idx="6">
                  <c:v>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BDE8E-6A63-46E4-BF10-D2D24144ADCD}" type="doc">
      <dgm:prSet loTypeId="urn:microsoft.com/office/officeart/2005/8/layout/chevron1" loCatId="process" qsTypeId="urn:microsoft.com/office/officeart/2005/8/quickstyle/simple3" qsCatId="simple" csTypeId="urn:microsoft.com/office/officeart/2005/8/colors/colorful4" csCatId="colorful" phldr="1"/>
      <dgm:spPr/>
    </dgm:pt>
    <dgm:pt modelId="{7A42B6D5-EFE7-492B-B665-4048CCF8D862}">
      <dgm:prSet phldrT="[Текст]" custT="1"/>
      <dgm:spPr>
        <a:ln>
          <a:solidFill>
            <a:schemeClr val="accent1"/>
          </a:solidFill>
        </a:ln>
      </dgm:spPr>
      <dgm:t>
        <a:bodyPr/>
        <a:lstStyle/>
        <a:p>
          <a:r>
            <a:rPr lang="kk-KZ" sz="1400">
              <a:latin typeface="Times New Roman" panose="02020603050405020304" pitchFamily="18" charset="0"/>
              <a:cs typeface="Times New Roman" panose="02020603050405020304" pitchFamily="18" charset="0"/>
            </a:rPr>
            <a:t>Бөліктерге бөлу</a:t>
          </a:r>
          <a:endParaRPr lang="ru-RU" sz="1400">
            <a:latin typeface="Times New Roman" panose="02020603050405020304" pitchFamily="18" charset="0"/>
            <a:cs typeface="Times New Roman" panose="02020603050405020304" pitchFamily="18" charset="0"/>
          </a:endParaRPr>
        </a:p>
      </dgm:t>
    </dgm:pt>
    <dgm:pt modelId="{A1437DC5-13EE-4B9A-9041-DCBDC7094C8E}" type="parTrans" cxnId="{033583C0-8FBF-4FBA-80BE-4FEC9ECFE1A2}">
      <dgm:prSet/>
      <dgm:spPr/>
      <dgm:t>
        <a:bodyPr/>
        <a:lstStyle/>
        <a:p>
          <a:endParaRPr lang="ru-RU" sz="1400">
            <a:latin typeface="Times New Roman" panose="02020603050405020304" pitchFamily="18" charset="0"/>
            <a:cs typeface="Times New Roman" panose="02020603050405020304" pitchFamily="18" charset="0"/>
          </a:endParaRPr>
        </a:p>
      </dgm:t>
    </dgm:pt>
    <dgm:pt modelId="{F5322D77-F251-4F07-A08D-0AB7422A3767}" type="sibTrans" cxnId="{033583C0-8FBF-4FBA-80BE-4FEC9ECFE1A2}">
      <dgm:prSet/>
      <dgm:spPr/>
      <dgm:t>
        <a:bodyPr/>
        <a:lstStyle/>
        <a:p>
          <a:endParaRPr lang="ru-RU" sz="1400">
            <a:latin typeface="Times New Roman" panose="02020603050405020304" pitchFamily="18" charset="0"/>
            <a:cs typeface="Times New Roman" panose="02020603050405020304" pitchFamily="18" charset="0"/>
          </a:endParaRPr>
        </a:p>
      </dgm:t>
    </dgm:pt>
    <dgm:pt modelId="{E9F9BBD8-95CA-43DE-BF06-4212EEF8384A}">
      <dgm:prSet phldrT="[Текст]" custT="1"/>
      <dgm:spPr>
        <a:ln>
          <a:solidFill>
            <a:schemeClr val="accent1"/>
          </a:solidFill>
        </a:ln>
      </dgm:spPr>
      <dgm:t>
        <a:bodyPr/>
        <a:lstStyle/>
        <a:p>
          <a:r>
            <a:rPr lang="kk-KZ" sz="1400">
              <a:latin typeface="Times New Roman" panose="02020603050405020304" pitchFamily="18" charset="0"/>
              <a:cs typeface="Times New Roman" panose="02020603050405020304" pitchFamily="18" charset="0"/>
            </a:rPr>
            <a:t>Сұрақтар</a:t>
          </a:r>
          <a:endParaRPr lang="ru-RU" sz="1400">
            <a:latin typeface="Times New Roman" panose="02020603050405020304" pitchFamily="18" charset="0"/>
            <a:cs typeface="Times New Roman" panose="02020603050405020304" pitchFamily="18" charset="0"/>
          </a:endParaRPr>
        </a:p>
      </dgm:t>
    </dgm:pt>
    <dgm:pt modelId="{3D0038D5-98DE-4A37-B4F4-D83A0592A0AD}" type="parTrans" cxnId="{F4D61F51-6662-4FFE-9067-EA01017B22B5}">
      <dgm:prSet/>
      <dgm:spPr/>
      <dgm:t>
        <a:bodyPr/>
        <a:lstStyle/>
        <a:p>
          <a:endParaRPr lang="ru-RU" sz="1400">
            <a:latin typeface="Times New Roman" panose="02020603050405020304" pitchFamily="18" charset="0"/>
            <a:cs typeface="Times New Roman" panose="02020603050405020304" pitchFamily="18" charset="0"/>
          </a:endParaRPr>
        </a:p>
      </dgm:t>
    </dgm:pt>
    <dgm:pt modelId="{5010BC76-2B4C-4174-8BB9-E26613839D35}" type="sibTrans" cxnId="{F4D61F51-6662-4FFE-9067-EA01017B22B5}">
      <dgm:prSet/>
      <dgm:spPr/>
      <dgm:t>
        <a:bodyPr/>
        <a:lstStyle/>
        <a:p>
          <a:endParaRPr lang="ru-RU" sz="1400">
            <a:latin typeface="Times New Roman" panose="02020603050405020304" pitchFamily="18" charset="0"/>
            <a:cs typeface="Times New Roman" panose="02020603050405020304" pitchFamily="18" charset="0"/>
          </a:endParaRPr>
        </a:p>
      </dgm:t>
    </dgm:pt>
    <dgm:pt modelId="{997AFA6C-6CF9-4518-B110-73572D8E0A8A}">
      <dgm:prSet phldrT="[Текст]" custT="1"/>
      <dgm:spPr>
        <a:ln>
          <a:solidFill>
            <a:schemeClr val="accent1"/>
          </a:solidFill>
        </a:ln>
      </dgm:spPr>
      <dgm:t>
        <a:bodyPr/>
        <a:lstStyle/>
        <a:p>
          <a:r>
            <a:rPr lang="kk-KZ" sz="1400">
              <a:latin typeface="Times New Roman" panose="02020603050405020304" pitchFamily="18" charset="0"/>
              <a:cs typeface="Times New Roman" panose="02020603050405020304" pitchFamily="18" charset="0"/>
            </a:rPr>
            <a:t>Тапсырма</a:t>
          </a:r>
          <a:endParaRPr lang="ru-RU" sz="1400">
            <a:latin typeface="Times New Roman" panose="02020603050405020304" pitchFamily="18" charset="0"/>
            <a:cs typeface="Times New Roman" panose="02020603050405020304" pitchFamily="18" charset="0"/>
          </a:endParaRPr>
        </a:p>
      </dgm:t>
    </dgm:pt>
    <dgm:pt modelId="{384FA1E7-801D-4FBA-B6F6-3B51AA874025}" type="parTrans" cxnId="{3FE2025A-09C2-4837-B0B3-A0E17BE39B9C}">
      <dgm:prSet/>
      <dgm:spPr/>
      <dgm:t>
        <a:bodyPr/>
        <a:lstStyle/>
        <a:p>
          <a:endParaRPr lang="ru-RU" sz="1400">
            <a:latin typeface="Times New Roman" panose="02020603050405020304" pitchFamily="18" charset="0"/>
            <a:cs typeface="Times New Roman" panose="02020603050405020304" pitchFamily="18" charset="0"/>
          </a:endParaRPr>
        </a:p>
      </dgm:t>
    </dgm:pt>
    <dgm:pt modelId="{EE098830-702C-4F81-82AA-18D0871B3952}" type="sibTrans" cxnId="{3FE2025A-09C2-4837-B0B3-A0E17BE39B9C}">
      <dgm:prSet/>
      <dgm:spPr/>
      <dgm:t>
        <a:bodyPr/>
        <a:lstStyle/>
        <a:p>
          <a:endParaRPr lang="ru-RU" sz="1400">
            <a:latin typeface="Times New Roman" panose="02020603050405020304" pitchFamily="18" charset="0"/>
            <a:cs typeface="Times New Roman" panose="02020603050405020304" pitchFamily="18" charset="0"/>
          </a:endParaRPr>
        </a:p>
      </dgm:t>
    </dgm:pt>
    <dgm:pt modelId="{8F82A22E-D2A8-4944-AB2B-3D981788E38A}" type="pres">
      <dgm:prSet presAssocID="{F9EBDE8E-6A63-46E4-BF10-D2D24144ADCD}" presName="Name0" presStyleCnt="0">
        <dgm:presLayoutVars>
          <dgm:dir/>
          <dgm:animLvl val="lvl"/>
          <dgm:resizeHandles val="exact"/>
        </dgm:presLayoutVars>
      </dgm:prSet>
      <dgm:spPr/>
    </dgm:pt>
    <dgm:pt modelId="{E10D817F-A48E-4D39-9BDA-05633F862C29}" type="pres">
      <dgm:prSet presAssocID="{7A42B6D5-EFE7-492B-B665-4048CCF8D862}" presName="parTxOnly" presStyleLbl="node1" presStyleIdx="0" presStyleCnt="3">
        <dgm:presLayoutVars>
          <dgm:chMax val="0"/>
          <dgm:chPref val="0"/>
          <dgm:bulletEnabled val="1"/>
        </dgm:presLayoutVars>
      </dgm:prSet>
      <dgm:spPr/>
      <dgm:t>
        <a:bodyPr/>
        <a:lstStyle/>
        <a:p>
          <a:endParaRPr lang="ru-RU"/>
        </a:p>
      </dgm:t>
    </dgm:pt>
    <dgm:pt modelId="{81D8A73D-3F97-46F1-9431-9110953C49F2}" type="pres">
      <dgm:prSet presAssocID="{F5322D77-F251-4F07-A08D-0AB7422A3767}" presName="parTxOnlySpace" presStyleCnt="0"/>
      <dgm:spPr/>
    </dgm:pt>
    <dgm:pt modelId="{2D5555CB-7C7B-4CDB-879B-CEBFB06F2E45}" type="pres">
      <dgm:prSet presAssocID="{E9F9BBD8-95CA-43DE-BF06-4212EEF8384A}" presName="parTxOnly" presStyleLbl="node1" presStyleIdx="1" presStyleCnt="3">
        <dgm:presLayoutVars>
          <dgm:chMax val="0"/>
          <dgm:chPref val="0"/>
          <dgm:bulletEnabled val="1"/>
        </dgm:presLayoutVars>
      </dgm:prSet>
      <dgm:spPr/>
      <dgm:t>
        <a:bodyPr/>
        <a:lstStyle/>
        <a:p>
          <a:endParaRPr lang="ru-RU"/>
        </a:p>
      </dgm:t>
    </dgm:pt>
    <dgm:pt modelId="{BBA6C300-26A1-4C44-9775-26C56F4852F0}" type="pres">
      <dgm:prSet presAssocID="{5010BC76-2B4C-4174-8BB9-E26613839D35}" presName="parTxOnlySpace" presStyleCnt="0"/>
      <dgm:spPr/>
    </dgm:pt>
    <dgm:pt modelId="{8A194E7C-ED20-4127-8E50-DE55578D569D}" type="pres">
      <dgm:prSet presAssocID="{997AFA6C-6CF9-4518-B110-73572D8E0A8A}" presName="parTxOnly" presStyleLbl="node1" presStyleIdx="2" presStyleCnt="3">
        <dgm:presLayoutVars>
          <dgm:chMax val="0"/>
          <dgm:chPref val="0"/>
          <dgm:bulletEnabled val="1"/>
        </dgm:presLayoutVars>
      </dgm:prSet>
      <dgm:spPr/>
      <dgm:t>
        <a:bodyPr/>
        <a:lstStyle/>
        <a:p>
          <a:endParaRPr lang="ru-RU"/>
        </a:p>
      </dgm:t>
    </dgm:pt>
  </dgm:ptLst>
  <dgm:cxnLst>
    <dgm:cxn modelId="{BB611A1A-5D15-43CA-A962-4955F3710739}" type="presOf" srcId="{7A42B6D5-EFE7-492B-B665-4048CCF8D862}" destId="{E10D817F-A48E-4D39-9BDA-05633F862C29}" srcOrd="0" destOrd="0" presId="urn:microsoft.com/office/officeart/2005/8/layout/chevron1"/>
    <dgm:cxn modelId="{3FE2025A-09C2-4837-B0B3-A0E17BE39B9C}" srcId="{F9EBDE8E-6A63-46E4-BF10-D2D24144ADCD}" destId="{997AFA6C-6CF9-4518-B110-73572D8E0A8A}" srcOrd="2" destOrd="0" parTransId="{384FA1E7-801D-4FBA-B6F6-3B51AA874025}" sibTransId="{EE098830-702C-4F81-82AA-18D0871B3952}"/>
    <dgm:cxn modelId="{F4D61F51-6662-4FFE-9067-EA01017B22B5}" srcId="{F9EBDE8E-6A63-46E4-BF10-D2D24144ADCD}" destId="{E9F9BBD8-95CA-43DE-BF06-4212EEF8384A}" srcOrd="1" destOrd="0" parTransId="{3D0038D5-98DE-4A37-B4F4-D83A0592A0AD}" sibTransId="{5010BC76-2B4C-4174-8BB9-E26613839D35}"/>
    <dgm:cxn modelId="{4819B9B6-51AD-4F3F-A19E-CDD093E67C76}" type="presOf" srcId="{F9EBDE8E-6A63-46E4-BF10-D2D24144ADCD}" destId="{8F82A22E-D2A8-4944-AB2B-3D981788E38A}" srcOrd="0" destOrd="0" presId="urn:microsoft.com/office/officeart/2005/8/layout/chevron1"/>
    <dgm:cxn modelId="{D5B6E78C-EDA3-462F-B97D-BCE60F65235D}" type="presOf" srcId="{E9F9BBD8-95CA-43DE-BF06-4212EEF8384A}" destId="{2D5555CB-7C7B-4CDB-879B-CEBFB06F2E45}" srcOrd="0" destOrd="0" presId="urn:microsoft.com/office/officeart/2005/8/layout/chevron1"/>
    <dgm:cxn modelId="{033583C0-8FBF-4FBA-80BE-4FEC9ECFE1A2}" srcId="{F9EBDE8E-6A63-46E4-BF10-D2D24144ADCD}" destId="{7A42B6D5-EFE7-492B-B665-4048CCF8D862}" srcOrd="0" destOrd="0" parTransId="{A1437DC5-13EE-4B9A-9041-DCBDC7094C8E}" sibTransId="{F5322D77-F251-4F07-A08D-0AB7422A3767}"/>
    <dgm:cxn modelId="{17F35FAB-6F28-47AA-B1C7-A7C2DFCCE1FB}" type="presOf" srcId="{997AFA6C-6CF9-4518-B110-73572D8E0A8A}" destId="{8A194E7C-ED20-4127-8E50-DE55578D569D}" srcOrd="0" destOrd="0" presId="urn:microsoft.com/office/officeart/2005/8/layout/chevron1"/>
    <dgm:cxn modelId="{58E6ADAE-577E-4B84-A50A-C70FAA1D7596}" type="presParOf" srcId="{8F82A22E-D2A8-4944-AB2B-3D981788E38A}" destId="{E10D817F-A48E-4D39-9BDA-05633F862C29}" srcOrd="0" destOrd="0" presId="urn:microsoft.com/office/officeart/2005/8/layout/chevron1"/>
    <dgm:cxn modelId="{0D500A0F-D7E5-4EBD-BE4D-735DF0F68EE2}" type="presParOf" srcId="{8F82A22E-D2A8-4944-AB2B-3D981788E38A}" destId="{81D8A73D-3F97-46F1-9431-9110953C49F2}" srcOrd="1" destOrd="0" presId="urn:microsoft.com/office/officeart/2005/8/layout/chevron1"/>
    <dgm:cxn modelId="{85C045F0-6CC9-4AA6-8131-ED2C1C0C8468}" type="presParOf" srcId="{8F82A22E-D2A8-4944-AB2B-3D981788E38A}" destId="{2D5555CB-7C7B-4CDB-879B-CEBFB06F2E45}" srcOrd="2" destOrd="0" presId="urn:microsoft.com/office/officeart/2005/8/layout/chevron1"/>
    <dgm:cxn modelId="{7BCA0F7F-0B46-4ECA-A355-4B5650D14F24}" type="presParOf" srcId="{8F82A22E-D2A8-4944-AB2B-3D981788E38A}" destId="{BBA6C300-26A1-4C44-9775-26C56F4852F0}" srcOrd="3" destOrd="0" presId="urn:microsoft.com/office/officeart/2005/8/layout/chevron1"/>
    <dgm:cxn modelId="{7B55DF48-B333-49F8-8CE1-BA20F982C102}" type="presParOf" srcId="{8F82A22E-D2A8-4944-AB2B-3D981788E38A}" destId="{8A194E7C-ED20-4127-8E50-DE55578D569D}" srcOrd="4" destOrd="0" presId="urn:microsoft.com/office/officeart/2005/8/layout/chevro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0D817F-A48E-4D39-9BDA-05633F862C29}">
      <dsp:nvSpPr>
        <dsp:cNvPr id="0" name=""/>
        <dsp:cNvSpPr/>
      </dsp:nvSpPr>
      <dsp:spPr>
        <a:xfrm>
          <a:off x="1453" y="0"/>
          <a:ext cx="1770785" cy="525293"/>
        </a:xfrm>
        <a:prstGeom prst="chevron">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solidFill>
            <a:schemeClr val="accent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Бөліктерге бөлу</a:t>
          </a:r>
          <a:endParaRPr lang="ru-RU" sz="1400" kern="1200">
            <a:latin typeface="Times New Roman" panose="02020603050405020304" pitchFamily="18" charset="0"/>
            <a:cs typeface="Times New Roman" panose="02020603050405020304" pitchFamily="18" charset="0"/>
          </a:endParaRPr>
        </a:p>
      </dsp:txBody>
      <dsp:txXfrm>
        <a:off x="264100" y="0"/>
        <a:ext cx="1245492" cy="525293"/>
      </dsp:txXfrm>
    </dsp:sp>
    <dsp:sp modelId="{2D5555CB-7C7B-4CDB-879B-CEBFB06F2E45}">
      <dsp:nvSpPr>
        <dsp:cNvPr id="0" name=""/>
        <dsp:cNvSpPr/>
      </dsp:nvSpPr>
      <dsp:spPr>
        <a:xfrm>
          <a:off x="1595160" y="0"/>
          <a:ext cx="1770785" cy="525293"/>
        </a:xfrm>
        <a:prstGeom prst="chevron">
          <a:avLst/>
        </a:prstGeom>
        <a:gradFill rotWithShape="0">
          <a:gsLst>
            <a:gs pos="0">
              <a:schemeClr val="accent4">
                <a:hueOff val="-2232385"/>
                <a:satOff val="13449"/>
                <a:lumOff val="1078"/>
                <a:alphaOff val="0"/>
                <a:tint val="50000"/>
                <a:satMod val="300000"/>
              </a:schemeClr>
            </a:gs>
            <a:gs pos="35000">
              <a:schemeClr val="accent4">
                <a:hueOff val="-2232385"/>
                <a:satOff val="13449"/>
                <a:lumOff val="1078"/>
                <a:alphaOff val="0"/>
                <a:tint val="37000"/>
                <a:satMod val="300000"/>
              </a:schemeClr>
            </a:gs>
            <a:gs pos="100000">
              <a:schemeClr val="accent4">
                <a:hueOff val="-2232385"/>
                <a:satOff val="13449"/>
                <a:lumOff val="1078"/>
                <a:alphaOff val="0"/>
                <a:tint val="15000"/>
                <a:satMod val="350000"/>
              </a:schemeClr>
            </a:gs>
          </a:gsLst>
          <a:lin ang="16200000" scaled="1"/>
        </a:gradFill>
        <a:ln>
          <a:solidFill>
            <a:schemeClr val="accent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Сұрақтар</a:t>
          </a:r>
          <a:endParaRPr lang="ru-RU" sz="1400" kern="1200">
            <a:latin typeface="Times New Roman" panose="02020603050405020304" pitchFamily="18" charset="0"/>
            <a:cs typeface="Times New Roman" panose="02020603050405020304" pitchFamily="18" charset="0"/>
          </a:endParaRPr>
        </a:p>
      </dsp:txBody>
      <dsp:txXfrm>
        <a:off x="1857807" y="0"/>
        <a:ext cx="1245492" cy="525293"/>
      </dsp:txXfrm>
    </dsp:sp>
    <dsp:sp modelId="{8A194E7C-ED20-4127-8E50-DE55578D569D}">
      <dsp:nvSpPr>
        <dsp:cNvPr id="0" name=""/>
        <dsp:cNvSpPr/>
      </dsp:nvSpPr>
      <dsp:spPr>
        <a:xfrm>
          <a:off x="3188867" y="0"/>
          <a:ext cx="1770785" cy="525293"/>
        </a:xfrm>
        <a:prstGeom prst="chevron">
          <a:avLst/>
        </a:prstGeom>
        <a:gradFill rotWithShape="0">
          <a:gsLst>
            <a:gs pos="0">
              <a:schemeClr val="accent4">
                <a:hueOff val="-4464770"/>
                <a:satOff val="26899"/>
                <a:lumOff val="2156"/>
                <a:alphaOff val="0"/>
                <a:tint val="50000"/>
                <a:satMod val="300000"/>
              </a:schemeClr>
            </a:gs>
            <a:gs pos="35000">
              <a:schemeClr val="accent4">
                <a:hueOff val="-4464770"/>
                <a:satOff val="26899"/>
                <a:lumOff val="2156"/>
                <a:alphaOff val="0"/>
                <a:tint val="37000"/>
                <a:satMod val="300000"/>
              </a:schemeClr>
            </a:gs>
            <a:gs pos="100000">
              <a:schemeClr val="accent4">
                <a:hueOff val="-4464770"/>
                <a:satOff val="26899"/>
                <a:lumOff val="2156"/>
                <a:alphaOff val="0"/>
                <a:tint val="15000"/>
                <a:satMod val="350000"/>
              </a:schemeClr>
            </a:gs>
          </a:gsLst>
          <a:lin ang="16200000" scaled="1"/>
        </a:gradFill>
        <a:ln>
          <a:solidFill>
            <a:schemeClr val="accent1"/>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kk-KZ" sz="1400" kern="1200">
              <a:latin typeface="Times New Roman" panose="02020603050405020304" pitchFamily="18" charset="0"/>
              <a:cs typeface="Times New Roman" panose="02020603050405020304" pitchFamily="18" charset="0"/>
            </a:rPr>
            <a:t>Тапсырма</a:t>
          </a:r>
          <a:endParaRPr lang="ru-RU" sz="1400" kern="1200">
            <a:latin typeface="Times New Roman" panose="02020603050405020304" pitchFamily="18" charset="0"/>
            <a:cs typeface="Times New Roman" panose="02020603050405020304" pitchFamily="18" charset="0"/>
          </a:endParaRPr>
        </a:p>
      </dsp:txBody>
      <dsp:txXfrm>
        <a:off x="3451514" y="0"/>
        <a:ext cx="1245492" cy="5252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4</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664</cp:revision>
  <dcterms:created xsi:type="dcterms:W3CDTF">2021-02-16T07:49:00Z</dcterms:created>
  <dcterms:modified xsi:type="dcterms:W3CDTF">2021-03-17T08:04:00Z</dcterms:modified>
</cp:coreProperties>
</file>