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925" w:type="pct"/>
        <w:tblInd w:w="-1310" w:type="dxa"/>
        <w:tblLayout w:type="fixed"/>
        <w:tblLook w:val="04A0"/>
      </w:tblPr>
      <w:tblGrid>
        <w:gridCol w:w="1418"/>
        <w:gridCol w:w="853"/>
        <w:gridCol w:w="1826"/>
        <w:gridCol w:w="3046"/>
        <w:gridCol w:w="3346"/>
        <w:gridCol w:w="853"/>
      </w:tblGrid>
      <w:tr w:rsidR="00837097" w:rsidRPr="00C656E3" w:rsidTr="00DA73D5">
        <w:trPr>
          <w:trHeight w:val="473"/>
        </w:trPr>
        <w:tc>
          <w:tcPr>
            <w:tcW w:w="1001" w:type="pct"/>
            <w:gridSpan w:val="2"/>
            <w:shd w:val="clear" w:color="auto" w:fill="92D050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Ұ</w:t>
            </w:r>
            <w:proofErr w:type="gram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зақ </w:t>
            </w: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мерз</w:t>
            </w:r>
            <w:proofErr w:type="gram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імді</w:t>
            </w:r>
            <w:proofErr w:type="spell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  <w:proofErr w:type="spell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бөлімі:</w:t>
            </w:r>
          </w:p>
        </w:tc>
        <w:tc>
          <w:tcPr>
            <w:tcW w:w="805" w:type="pct"/>
            <w:shd w:val="clear" w:color="auto" w:fill="92D050"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10.2С Химиялық тепе-теңдік</w:t>
            </w:r>
          </w:p>
        </w:tc>
        <w:tc>
          <w:tcPr>
            <w:tcW w:w="1343" w:type="pct"/>
            <w:shd w:val="clear" w:color="auto" w:fill="92D050"/>
            <w:hideMark/>
          </w:tcPr>
          <w:p w:rsidR="00B22C9E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B22C9E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Б.Майлин атындағы  №18 </w:t>
            </w:r>
          </w:p>
          <w:p w:rsidR="00837097" w:rsidRPr="00C656E3" w:rsidRDefault="00B22C9E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ЖОМ КММ</w:t>
            </w:r>
          </w:p>
        </w:tc>
        <w:tc>
          <w:tcPr>
            <w:tcW w:w="1851" w:type="pct"/>
            <w:gridSpan w:val="2"/>
            <w:shd w:val="clear" w:color="auto" w:fill="92D050"/>
          </w:tcPr>
          <w:p w:rsidR="00837097" w:rsidRPr="00C656E3" w:rsidRDefault="00B22C9E" w:rsidP="00DA73D5">
            <w:pPr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Жетісай ауданы</w:t>
            </w:r>
          </w:p>
        </w:tc>
      </w:tr>
      <w:tr w:rsidR="00837097" w:rsidRPr="00C656E3" w:rsidTr="00DA73D5">
        <w:trPr>
          <w:trHeight w:val="227"/>
        </w:trPr>
        <w:tc>
          <w:tcPr>
            <w:tcW w:w="1001" w:type="pct"/>
            <w:gridSpan w:val="2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Күні: </w:t>
            </w:r>
          </w:p>
        </w:tc>
        <w:tc>
          <w:tcPr>
            <w:tcW w:w="805" w:type="pct"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pct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</w:p>
        </w:tc>
        <w:tc>
          <w:tcPr>
            <w:tcW w:w="1851" w:type="pct"/>
            <w:gridSpan w:val="2"/>
          </w:tcPr>
          <w:p w:rsidR="00837097" w:rsidRPr="00C656E3" w:rsidRDefault="00B22C9E" w:rsidP="00DA73D5">
            <w:pPr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Н.Ауельбекова</w:t>
            </w:r>
          </w:p>
        </w:tc>
      </w:tr>
      <w:tr w:rsidR="00837097" w:rsidRPr="00C656E3" w:rsidTr="00C656E3">
        <w:trPr>
          <w:trHeight w:val="423"/>
        </w:trPr>
        <w:tc>
          <w:tcPr>
            <w:tcW w:w="1001" w:type="pct"/>
            <w:gridSpan w:val="2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05" w:type="pct"/>
          </w:tcPr>
          <w:p w:rsidR="00837097" w:rsidRPr="00C656E3" w:rsidRDefault="00837097" w:rsidP="00DA73D5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43" w:type="pct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 саны:</w:t>
            </w:r>
          </w:p>
        </w:tc>
        <w:tc>
          <w:tcPr>
            <w:tcW w:w="1851" w:type="pct"/>
            <w:gridSpan w:val="2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 саны:</w:t>
            </w:r>
          </w:p>
        </w:tc>
      </w:tr>
      <w:tr w:rsidR="00837097" w:rsidRPr="00C656E3" w:rsidTr="00C97429">
        <w:trPr>
          <w:trHeight w:val="493"/>
        </w:trPr>
        <w:tc>
          <w:tcPr>
            <w:tcW w:w="1001" w:type="pct"/>
            <w:gridSpan w:val="2"/>
            <w:hideMark/>
          </w:tcPr>
          <w:p w:rsidR="00837097" w:rsidRPr="00C656E3" w:rsidRDefault="00837097" w:rsidP="00DA73D5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</w:rPr>
              <w:t>Сабақ тақырыбы</w:t>
            </w:r>
          </w:p>
        </w:tc>
        <w:tc>
          <w:tcPr>
            <w:tcW w:w="3999" w:type="pct"/>
            <w:gridSpan w:val="4"/>
          </w:tcPr>
          <w:p w:rsidR="00837097" w:rsidRPr="00C656E3" w:rsidRDefault="007B5DE6" w:rsidP="00C974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56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Химиялық тепе-теңдік</w:t>
            </w:r>
          </w:p>
        </w:tc>
      </w:tr>
      <w:tr w:rsidR="007B5DE6" w:rsidRPr="00C656E3" w:rsidTr="00DA73D5">
        <w:tc>
          <w:tcPr>
            <w:tcW w:w="1001" w:type="pct"/>
            <w:gridSpan w:val="2"/>
            <w:hideMark/>
          </w:tcPr>
          <w:p w:rsidR="007B5DE6" w:rsidRPr="00C656E3" w:rsidRDefault="007B5DE6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Оқу мақсаттары</w:t>
            </w:r>
          </w:p>
        </w:tc>
        <w:tc>
          <w:tcPr>
            <w:tcW w:w="3999" w:type="pct"/>
            <w:gridSpan w:val="4"/>
          </w:tcPr>
          <w:p w:rsidR="007B5DE6" w:rsidRPr="00C656E3" w:rsidRDefault="007B5DE6" w:rsidP="00DA73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10.3.3.1 химиялық тепе-теңдіктің динамикалық сипатын түсіндіру</w:t>
            </w:r>
          </w:p>
        </w:tc>
      </w:tr>
      <w:tr w:rsidR="00837097" w:rsidRPr="00C656E3" w:rsidTr="00DA73D5">
        <w:trPr>
          <w:trHeight w:val="282"/>
        </w:trPr>
        <w:tc>
          <w:tcPr>
            <w:tcW w:w="1001" w:type="pct"/>
            <w:gridSpan w:val="2"/>
            <w:vMerge w:val="restart"/>
            <w:hideMark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Сабақ </w:t>
            </w:r>
          </w:p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мақсаттары</w:t>
            </w: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үйренеді:</w:t>
            </w:r>
          </w:p>
        </w:tc>
      </w:tr>
      <w:tr w:rsidR="00837097" w:rsidRPr="00C656E3" w:rsidTr="00DA73D5">
        <w:trPr>
          <w:trHeight w:val="358"/>
        </w:trPr>
        <w:tc>
          <w:tcPr>
            <w:tcW w:w="1001" w:type="pct"/>
            <w:gridSpan w:val="2"/>
            <w:vMerge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E0E61" w:rsidRPr="00C656E3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химиялық тепе-теңдіктің динамикалық сипатын түсіну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37097" w:rsidRPr="00C656E3" w:rsidTr="00DA73D5">
        <w:trPr>
          <w:trHeight w:val="331"/>
        </w:trPr>
        <w:tc>
          <w:tcPr>
            <w:tcW w:w="1001" w:type="pct"/>
            <w:gridSpan w:val="2"/>
            <w:vMerge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көбісі үйренеді:</w:t>
            </w:r>
          </w:p>
        </w:tc>
      </w:tr>
      <w:tr w:rsidR="00837097" w:rsidRPr="00C656E3" w:rsidTr="00DA73D5">
        <w:trPr>
          <w:trHeight w:val="228"/>
        </w:trPr>
        <w:tc>
          <w:tcPr>
            <w:tcW w:w="1001" w:type="pct"/>
            <w:gridSpan w:val="2"/>
            <w:vMerge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="00033636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тепе-теңдік константасының өрнегін жазу</w:t>
            </w:r>
          </w:p>
        </w:tc>
      </w:tr>
      <w:tr w:rsidR="00837097" w:rsidRPr="00C656E3" w:rsidTr="00DA73D5">
        <w:trPr>
          <w:trHeight w:val="359"/>
        </w:trPr>
        <w:tc>
          <w:tcPr>
            <w:tcW w:w="1001" w:type="pct"/>
            <w:gridSpan w:val="2"/>
            <w:vMerge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Кейбі</w:t>
            </w:r>
            <w:proofErr w:type="gram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</w:t>
            </w:r>
            <w:proofErr w:type="spellEnd"/>
            <w:proofErr w:type="gram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оқушылар үйренеді:</w:t>
            </w:r>
          </w:p>
        </w:tc>
      </w:tr>
      <w:tr w:rsidR="00837097" w:rsidRPr="00C656E3" w:rsidTr="00DA73D5">
        <w:trPr>
          <w:trHeight w:val="231"/>
        </w:trPr>
        <w:tc>
          <w:tcPr>
            <w:tcW w:w="1001" w:type="pct"/>
            <w:gridSpan w:val="2"/>
            <w:vMerge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- </w:t>
            </w:r>
            <w:r w:rsidR="00033636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тепе-теңдікке есеп шығару</w:t>
            </w:r>
          </w:p>
        </w:tc>
      </w:tr>
      <w:tr w:rsidR="00837097" w:rsidRPr="00C656E3" w:rsidTr="00DA73D5">
        <w:trPr>
          <w:trHeight w:val="321"/>
        </w:trPr>
        <w:tc>
          <w:tcPr>
            <w:tcW w:w="1001" w:type="pct"/>
            <w:gridSpan w:val="2"/>
            <w:hideMark/>
          </w:tcPr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Бағалау</w:t>
            </w:r>
          </w:p>
          <w:p w:rsidR="00837097" w:rsidRPr="00C656E3" w:rsidRDefault="00837097" w:rsidP="00DA73D5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Критерийлері</w:t>
            </w:r>
            <w:proofErr w:type="spellEnd"/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F00CD1" w:rsidRPr="00C656E3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химиялық тепе-теңдіктің динамикалық сипатын </w:t>
            </w:r>
            <w:r w:rsidR="005C6FBD" w:rsidRPr="00C656E3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біледі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C6FBD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тепе-теңдік константасының өрнегін жаза алады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37097" w:rsidRPr="00C656E3" w:rsidRDefault="00837097" w:rsidP="005C6F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C6FBD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тепе-теңдікке есеп шығара алады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37097" w:rsidRPr="00C656E3" w:rsidTr="00DA73D5">
        <w:trPr>
          <w:trHeight w:val="284"/>
        </w:trPr>
        <w:tc>
          <w:tcPr>
            <w:tcW w:w="1001" w:type="pct"/>
            <w:gridSpan w:val="2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Тілдік</w:t>
            </w:r>
            <w:proofErr w:type="spell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мақсаттар</w:t>
            </w: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-химиялық тепе-теңдік түсінігін  анықтап, айта алады.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қатысты лексика мен терминология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Тепе-теңдік, динамикалық, ұстаным, тұрақты, реагенттер, өнім, температура, қысым, айналмайтын, алға, баяулату, тең, ұлғайту, тепе-теңдік константасы.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Диалогқа/жазылымға қажетті  тіркестер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біз концентрацияны/температураны/қысымды өзгертсек, онда…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... жолымен реакцияны қайтымды ете аламыз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температура көтерілсе, онда… 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осы реакция үшін кері реакция өткізе аламыз ба?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Ия, егер біз.… /Жоқ, себебі…</w:t>
            </w:r>
          </w:p>
          <w:p w:rsidR="008C6668" w:rsidRPr="00C656E3" w:rsidRDefault="008C6668" w:rsidP="008C6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Тақырыпқа сәйкес үш тілдік терминдердер тізімі:</w:t>
            </w:r>
          </w:p>
          <w:tbl>
            <w:tblPr>
              <w:tblStyle w:val="a3"/>
              <w:tblW w:w="0" w:type="auto"/>
              <w:tblInd w:w="309" w:type="dxa"/>
              <w:tblLayout w:type="fixed"/>
              <w:tblLook w:val="04A0"/>
            </w:tblPr>
            <w:tblGrid>
              <w:gridCol w:w="2551"/>
              <w:gridCol w:w="2658"/>
              <w:gridCol w:w="2585"/>
            </w:tblGrid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Тепе-теңдік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Равновесие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Equilibrium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Динамикалық процесс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Динамический процесс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>Dynamic process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Концентрация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Концентрация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Concentration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Реагенттер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Реагенты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Reactants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Өнімдер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Продукты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Products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Температура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Температура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Temperature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Қысым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Давление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Pressure </w:t>
                  </w:r>
                </w:p>
              </w:tc>
            </w:tr>
            <w:tr w:rsidR="008C6668" w:rsidRPr="00C656E3" w:rsidTr="00DA73D5">
              <w:trPr>
                <w:trHeight w:val="256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Қайтымды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Обратимый 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Reversible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Қайтымсыз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>Необратимый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>Nonreversible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Тура реакция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Прямая реакция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Forwards </w:t>
                  </w: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reaction  </w:t>
                  </w:r>
                </w:p>
              </w:tc>
            </w:tr>
            <w:tr w:rsidR="008C6668" w:rsidRPr="00C656E3" w:rsidTr="00DA73D5">
              <w:trPr>
                <w:trHeight w:val="243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Кері реакция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Обратная реакция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en-US"/>
                    </w:rPr>
                    <w:t>Reverse reaction</w:t>
                  </w:r>
                </w:p>
              </w:tc>
            </w:tr>
            <w:tr w:rsidR="008C6668" w:rsidRPr="00C656E3" w:rsidTr="00DA73D5">
              <w:trPr>
                <w:trHeight w:val="229"/>
              </w:trPr>
              <w:tc>
                <w:tcPr>
                  <w:tcW w:w="2551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Ле Шателье принципі </w:t>
                  </w:r>
                </w:p>
              </w:tc>
              <w:tc>
                <w:tcPr>
                  <w:tcW w:w="2658" w:type="dxa"/>
                </w:tcPr>
                <w:p w:rsidR="008C6668" w:rsidRPr="00C656E3" w:rsidRDefault="008C6668" w:rsidP="00DA73D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Принцип Ле Шателье</w:t>
                  </w:r>
                </w:p>
              </w:tc>
              <w:tc>
                <w:tcPr>
                  <w:tcW w:w="2585" w:type="dxa"/>
                </w:tcPr>
                <w:p w:rsidR="008C6668" w:rsidRPr="00C656E3" w:rsidRDefault="008C6668" w:rsidP="00DA73D5">
                  <w:pPr>
                    <w:pStyle w:val="a4"/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656E3">
                    <w:rPr>
                      <w:rStyle w:val="hps"/>
                      <w:rFonts w:ascii="Times New Roman" w:hAnsi="Times New Roman"/>
                      <w:sz w:val="28"/>
                      <w:szCs w:val="28"/>
                      <w:lang w:val="kk-KZ"/>
                    </w:rPr>
                    <w:t>Le Chatelier’s Principle</w:t>
                  </w:r>
                </w:p>
              </w:tc>
            </w:tr>
          </w:tbl>
          <w:p w:rsidR="008C6668" w:rsidRPr="00C656E3" w:rsidRDefault="008C6668" w:rsidP="00DA73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7097" w:rsidRPr="00C656E3" w:rsidTr="00DA73D5">
        <w:trPr>
          <w:trHeight w:val="295"/>
        </w:trPr>
        <w:tc>
          <w:tcPr>
            <w:tcW w:w="1001" w:type="pct"/>
            <w:gridSpan w:val="2"/>
            <w:hideMark/>
          </w:tcPr>
          <w:p w:rsidR="00837097" w:rsidRPr="00C656E3" w:rsidRDefault="00837097" w:rsidP="00DA73D5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 xml:space="preserve">АҚТ қолдану дағдылары </w:t>
            </w: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  </w:t>
            </w:r>
          </w:p>
        </w:tc>
      </w:tr>
      <w:tr w:rsidR="00837097" w:rsidRPr="00C656E3" w:rsidTr="00DA73D5">
        <w:trPr>
          <w:trHeight w:val="130"/>
        </w:trPr>
        <w:tc>
          <w:tcPr>
            <w:tcW w:w="1001" w:type="pct"/>
            <w:gridSpan w:val="2"/>
            <w:hideMark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Өмірмен байланысы</w:t>
            </w: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оқушылардың жас ерекшеліктеріне байланысты жұмыс жасау әдістерімен тәсілдерін қолдану.</w:t>
            </w:r>
          </w:p>
        </w:tc>
      </w:tr>
      <w:tr w:rsidR="00837097" w:rsidRPr="00C656E3" w:rsidTr="00DA73D5">
        <w:trPr>
          <w:trHeight w:val="148"/>
        </w:trPr>
        <w:tc>
          <w:tcPr>
            <w:tcW w:w="1001" w:type="pct"/>
            <w:gridSpan w:val="2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gram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</w:t>
            </w:r>
            <w:proofErr w:type="gram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әнаралық </w:t>
            </w: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байланыстар</w:t>
            </w:r>
            <w:proofErr w:type="spellEnd"/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Физика</w:t>
            </w:r>
          </w:p>
        </w:tc>
      </w:tr>
      <w:tr w:rsidR="00837097" w:rsidRPr="00C656E3" w:rsidTr="00DA73D5">
        <w:trPr>
          <w:trHeight w:val="243"/>
        </w:trPr>
        <w:tc>
          <w:tcPr>
            <w:tcW w:w="5000" w:type="pct"/>
            <w:gridSpan w:val="6"/>
            <w:shd w:val="clear" w:color="auto" w:fill="92D050"/>
            <w:hideMark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</w:t>
            </w: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барысы</w:t>
            </w:r>
            <w:proofErr w:type="spellEnd"/>
          </w:p>
        </w:tc>
      </w:tr>
      <w:tr w:rsidR="00837097" w:rsidRPr="00C656E3" w:rsidTr="00C656E3">
        <w:trPr>
          <w:trHeight w:val="528"/>
        </w:trPr>
        <w:tc>
          <w:tcPr>
            <w:tcW w:w="625" w:type="pct"/>
            <w:hideMark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Сабақтың жоспарланған кезең</w:t>
            </w:r>
            <w:proofErr w:type="gram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дер</w:t>
            </w:r>
            <w:proofErr w:type="gram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і</w:t>
            </w:r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Сабақтағы жоспарланған і</w:t>
            </w:r>
            <w:proofErr w:type="gram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с-</w:t>
            </w:r>
            <w:proofErr w:type="gramEnd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әрекет</w:t>
            </w:r>
          </w:p>
        </w:tc>
        <w:tc>
          <w:tcPr>
            <w:tcW w:w="376" w:type="pct"/>
            <w:hideMark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Ресурстар</w:t>
            </w:r>
            <w:proofErr w:type="spellEnd"/>
          </w:p>
        </w:tc>
      </w:tr>
      <w:tr w:rsidR="00837097" w:rsidRPr="00C656E3" w:rsidTr="00C656E3">
        <w:trPr>
          <w:trHeight w:val="557"/>
        </w:trPr>
        <w:tc>
          <w:tcPr>
            <w:tcW w:w="625" w:type="pct"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Сабақтың басы</w:t>
            </w:r>
          </w:p>
          <w:p w:rsidR="0025217A" w:rsidRPr="00C656E3" w:rsidRDefault="0025217A" w:rsidP="00DA7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2</w:t>
            </w:r>
            <w:r w:rsidR="00BD08AF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минут</w:t>
            </w:r>
          </w:p>
          <w:p w:rsidR="0025217A" w:rsidRPr="00C656E3" w:rsidRDefault="0025217A" w:rsidP="0025217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217A" w:rsidRPr="00C656E3" w:rsidRDefault="0025217A" w:rsidP="0025217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37097" w:rsidRPr="00C656E3" w:rsidRDefault="002358B0" w:rsidP="0025217A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8</w:t>
            </w:r>
            <w:r w:rsidR="0025217A" w:rsidRPr="00C656E3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-</w:t>
            </w:r>
            <w:proofErr w:type="spellStart"/>
            <w:r w:rsidR="0025217A" w:rsidRPr="00C656E3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минут</w:t>
            </w:r>
            <w:proofErr w:type="spellEnd"/>
          </w:p>
        </w:tc>
        <w:tc>
          <w:tcPr>
            <w:tcW w:w="3999" w:type="pct"/>
            <w:gridSpan w:val="4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(W)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кезеңі: 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Оқушылармен амандасу. </w:t>
            </w:r>
            <w:r w:rsid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Оқушыларды түгелдеу. 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Оқушылардың сабаққа дайындығын тексеру. </w:t>
            </w:r>
          </w:p>
          <w:p w:rsidR="0025217A" w:rsidRPr="00C656E3" w:rsidRDefault="0087646D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Өткен тақырыптарды қайталау.</w:t>
            </w:r>
            <w:r w:rsidR="0025217A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7D71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Тест.  </w:t>
            </w:r>
            <w:r w:rsidR="0025217A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(Google forms)</w:t>
            </w:r>
          </w:p>
          <w:p w:rsidR="00837097" w:rsidRPr="00C656E3" w:rsidRDefault="0025217A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https://forms.gle/raK2GeQih6h5dxoa6</w:t>
            </w:r>
          </w:p>
          <w:p w:rsidR="000D6D3B" w:rsidRPr="00C656E3" w:rsidRDefault="0087646D" w:rsidP="008764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1. 1 моль көміртекте атом саны қанша?</w:t>
            </w:r>
          </w:p>
          <w:p w:rsidR="000D6D3B" w:rsidRPr="00C656E3" w:rsidRDefault="0087646D" w:rsidP="000D6D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A) </w:t>
            </w:r>
            <w:r w:rsidR="000D6D3B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А. 6,02 ∙ 10²³</w:t>
            </w:r>
            <w:r w:rsid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В)</w:t>
            </w:r>
            <w:r w:rsidR="000D6D3B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6,02²³     С. 6 ∙ 23¹º</w:t>
            </w:r>
          </w:p>
          <w:p w:rsidR="000D6D3B" w:rsidRPr="00C656E3" w:rsidRDefault="0087646D" w:rsidP="000D6D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2. </w:t>
            </w:r>
            <w:r w:rsidR="000D6D3B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10 моль күкірттің массасы (г) –</w:t>
            </w:r>
          </w:p>
          <w:p w:rsidR="00DF2481" w:rsidRPr="00C656E3" w:rsidRDefault="0087646D" w:rsidP="000D6D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A) </w:t>
            </w:r>
            <w:r w:rsidR="000D6D3B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3,2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C) </w:t>
            </w:r>
            <w:r w:rsidR="000D6D3B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320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D) </w:t>
            </w:r>
            <w:r w:rsidR="000D6D3B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32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3. </w:t>
            </w:r>
            <w:r w:rsidR="00DF2481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Төмендегі реакция теңдеуіндегі оттектің алдына қандай коэффициент қойылады </w:t>
            </w:r>
            <w:r w:rsid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</w:t>
            </w:r>
            <w:r w:rsidR="00DF2481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CH4 + O2 → CO2 + H2O?</w:t>
            </w:r>
          </w:p>
          <w:p w:rsidR="00DF2481" w:rsidRPr="00C656E3" w:rsidRDefault="0087646D" w:rsidP="00DF24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A)</w:t>
            </w:r>
            <w:r w:rsidR="00DF2481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C) </w:t>
            </w:r>
            <w:r w:rsidR="00DF2481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D) </w:t>
            </w:r>
            <w:r w:rsidR="00DF2481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E) </w:t>
            </w:r>
            <w:r w:rsidR="00DF2481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  <w:p w:rsidR="000B0CF9" w:rsidRPr="00C656E3" w:rsidRDefault="0087646D" w:rsidP="00DF24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4. </w:t>
            </w:r>
            <w:r w:rsidR="00BD08AF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Темір атомының ядросындағы протондар саны</w:t>
            </w:r>
          </w:p>
          <w:p w:rsidR="0036790A" w:rsidRPr="00C656E3" w:rsidRDefault="0087646D" w:rsidP="000B0C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A) </w:t>
            </w:r>
            <w:r w:rsidR="000B0CF9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A. 20 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C)</w:t>
            </w:r>
            <w:r w:rsidR="000B0CF9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0CF9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B. 55 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D) </w:t>
            </w:r>
            <w:r w:rsidR="000B0CF9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30 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E) </w:t>
            </w:r>
            <w:r w:rsidR="000B0CF9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8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5. </w:t>
            </w:r>
            <w:r w:rsidR="0036790A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5% Ерітінді даярлау үшін 2 г қантты ерітетін судың массасы тең:</w:t>
            </w:r>
          </w:p>
          <w:p w:rsidR="00837097" w:rsidRPr="00C656E3" w:rsidRDefault="0087646D" w:rsidP="0036790A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A) </w:t>
            </w:r>
            <w:r w:rsidR="0036790A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A. 19 г</w:t>
            </w:r>
            <w:r w:rsidR="0036790A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C) </w:t>
            </w:r>
            <w:r w:rsidR="0036790A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20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D) </w:t>
            </w:r>
            <w:r w:rsidR="0036790A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30</w:t>
            </w:r>
            <w:r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E) </w:t>
            </w:r>
            <w:r w:rsidR="0036790A" w:rsidRPr="00C65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40</w:t>
            </w:r>
          </w:p>
        </w:tc>
        <w:tc>
          <w:tcPr>
            <w:tcW w:w="376" w:type="pct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217A" w:rsidRPr="00C656E3" w:rsidRDefault="0025217A" w:rsidP="002521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https://forms.gle/raK2G</w:t>
            </w: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eQih6h5dxoa6</w:t>
            </w:r>
          </w:p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837097" w:rsidRPr="00C656E3" w:rsidTr="00C656E3">
        <w:trPr>
          <w:trHeight w:val="528"/>
        </w:trPr>
        <w:tc>
          <w:tcPr>
            <w:tcW w:w="625" w:type="pct"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837097" w:rsidRPr="00C656E3" w:rsidRDefault="002358B0" w:rsidP="00DA7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20-минут</w:t>
            </w:r>
          </w:p>
        </w:tc>
        <w:tc>
          <w:tcPr>
            <w:tcW w:w="3999" w:type="pct"/>
            <w:gridSpan w:val="4"/>
          </w:tcPr>
          <w:p w:rsidR="00F940B6" w:rsidRPr="00C656E3" w:rsidRDefault="00F940B6" w:rsidP="00F940B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(W)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тақырыпқа шығу: </w:t>
            </w:r>
          </w:p>
          <w:p w:rsidR="00812662" w:rsidRPr="00C656E3" w:rsidRDefault="00812662" w:rsidP="00F940B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іс-әрекеті.</w:t>
            </w:r>
          </w:p>
          <w:p w:rsidR="00F940B6" w:rsidRPr="00C656E3" w:rsidRDefault="008A2A3B" w:rsidP="00DA73D5">
            <w:pPr>
              <w:contextualSpacing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F940B6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сурет бойынша сабақ тақырыбын анықтаңыз.</w:t>
            </w:r>
          </w:p>
          <w:p w:rsidR="00F940B6" w:rsidRPr="00C656E3" w:rsidRDefault="00677D87" w:rsidP="00DA73D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057" cy="1142578"/>
                  <wp:effectExtent l="19050" t="0" r="443" b="0"/>
                  <wp:docPr id="5" name="Рисунок 1" descr="Физикалық процестердегі тепе-теңдік. Тепе- теңдік түрлері (Физика,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изикалық процестердегі тепе-теңдік. Тепе- теңдік түрлері (Физика,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20101" cy="1146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016" w:rsidRPr="00C656E3">
              <w:rPr>
                <w:rFonts w:ascii="Times New Roman" w:hAnsi="Times New Roman" w:cs="Times New Roman"/>
                <w:noProof/>
                <w:sz w:val="28"/>
                <w:szCs w:val="28"/>
              </w:rPr>
              <w:object w:dxaOrig="5160" w:dyaOrig="3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9pt;height:90.4pt" o:ole="">
                  <v:imagedata r:id="rId6" o:title=""/>
                </v:shape>
                <o:OLEObject Type="Embed" ProgID="PBrush" ShapeID="_x0000_i1025" DrawAspect="Content" ObjectID="_1693066942" r:id="rId7"/>
              </w:object>
            </w:r>
          </w:p>
          <w:p w:rsidR="00812662" w:rsidRPr="00C656E3" w:rsidRDefault="00812662" w:rsidP="00DA73D5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Оқушының іс-әрекеті</w:t>
            </w:r>
            <w:r w:rsidR="00C656E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. </w:t>
            </w: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Суретке қарап, бүінгі тақырыпты анықтайды.</w:t>
            </w:r>
          </w:p>
          <w:p w:rsidR="00812662" w:rsidRPr="00C656E3" w:rsidRDefault="00812662" w:rsidP="00812662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іс-әрекеті.</w:t>
            </w:r>
          </w:p>
          <w:p w:rsidR="00812662" w:rsidRPr="00C656E3" w:rsidRDefault="008A2A3B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2. </w:t>
            </w:r>
            <w:r w:rsidR="008C7D71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Химиялық тепе-теңдік туралы видеокөрсетілім көр</w:t>
            </w:r>
            <w:r w:rsidR="00812662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сетеді.</w:t>
            </w:r>
          </w:p>
          <w:p w:rsidR="008A2A3B" w:rsidRPr="00C656E3" w:rsidRDefault="008C7D71" w:rsidP="00DA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8" w:history="1">
              <w:r w:rsidR="008A2A3B" w:rsidRPr="00C656E3">
                <w:rPr>
                  <w:rStyle w:val="aa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https://youtu.be/J4WJCYpTYj8</w:t>
              </w:r>
            </w:hyperlink>
          </w:p>
          <w:p w:rsidR="008A2A3B" w:rsidRPr="00C656E3" w:rsidRDefault="00812662" w:rsidP="00DA73D5">
            <w:pPr>
              <w:rPr>
                <w:rStyle w:val="hps"/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Оқушының іс-әрекеті</w:t>
            </w:r>
            <w:r w:rsidR="00C656E3">
              <w:rPr>
                <w:rStyle w:val="hps"/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. </w:t>
            </w:r>
            <w:r w:rsidR="008A2A3B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Оқушылар видеоролик бойынша өз ойларымен бөліседі.</w:t>
            </w:r>
          </w:p>
          <w:p w:rsidR="00C97429" w:rsidRPr="00C656E3" w:rsidRDefault="008A2A3B" w:rsidP="00DA73D5">
            <w:pPr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3. Оқулықпен жұмыс. </w:t>
            </w:r>
          </w:p>
          <w:p w:rsidR="007B240B" w:rsidRPr="00C656E3" w:rsidRDefault="007B240B" w:rsidP="00DA73D5">
            <w:pPr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(Оқушылар оқулықты оқып шығады, жұпта </w:t>
            </w:r>
            <w:r w:rsidR="005311BF" w:rsidRPr="00C656E3"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  <w:t>ой бөліседі)</w:t>
            </w:r>
          </w:p>
          <w:p w:rsidR="00837097" w:rsidRPr="00C656E3" w:rsidRDefault="00243284" w:rsidP="00DA73D5">
            <w:pPr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Химиялық реакциялар жүру бағытына қарай қайтымды-қайтымсыз реакциялар деп жіктеледі. Қайтымды реакция деп –берілген температурада бір мезгілде өнім түзілу жағына да, бастапқы зат түзілу жағына да жүретін </w:t>
            </w:r>
            <w:r w:rsidR="008C6668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химиялық реакциялар. </w:t>
            </w:r>
            <w:r w:rsidR="001628EB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Тура және кері бағыттағы реакциялар әрі қарай тоқтамай жүре береді, сондықтан тепе-теңдік динамикалық деп аталады. </w:t>
            </w:r>
            <w:r w:rsidR="008C6668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Қайтымды реакцияның тепе-теңдік күйі тепе-теңдік константасымен  сипатталады.  Мысалы, </w:t>
            </w:r>
          </w:p>
          <w:p w:rsidR="000A0C4F" w:rsidRPr="00C656E3" w:rsidRDefault="008C6668" w:rsidP="00DA73D5">
            <w:pPr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аА + bB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= </w:t>
            </w:r>
            <w:proofErr w:type="spellStart"/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cC</w:t>
            </w:r>
            <w:proofErr w:type="spellEnd"/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dD</w:t>
            </w:r>
            <w:proofErr w:type="spellEnd"/>
          </w:p>
          <w:p w:rsidR="008C6668" w:rsidRPr="00C656E3" w:rsidRDefault="003A1CBE" w:rsidP="000A0C4F">
            <w:pPr>
              <w:spacing w:line="240" w:lineRule="auto"/>
              <w:rPr>
                <w:rStyle w:val="hps"/>
                <w:rFonts w:ascii="Times New Roman" w:hAnsi="Times New Roman"/>
                <w:sz w:val="28"/>
                <w:szCs w:val="28"/>
              </w:rPr>
            </w:pP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3" type="#_x0000_t185" style="position:absolute;margin-left:57.05pt;margin-top:32.55pt;width:13.15pt;height:17.2pt;z-index:251661312"/>
              </w:pict>
            </w: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185" style="position:absolute;margin-left:31.05pt;margin-top:32.55pt;width:15.85pt;height:17.2pt;z-index:251662336"/>
              </w:pict>
            </w: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185" style="position:absolute;margin-left:57.05pt;margin-top:-.75pt;width:19.4pt;height:17.2pt;z-index:251660288"/>
              </w:pict>
            </w: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1.05pt;margin-top:19.5pt;width:59.45pt;height:0;z-index:251658240" o:connectortype="straight"/>
              </w:pict>
            </w:r>
            <w:r w:rsidRPr="00C656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185" style="position:absolute;margin-left:31.05pt;margin-top:-.75pt;width:19.4pt;height:17.2pt;z-index:251659264"/>
              </w:pict>
            </w:r>
            <w:r w:rsid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        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С   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с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d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т-т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 = </w:t>
            </w:r>
            <w:r w:rsidR="008C6668" w:rsidRPr="00C656E3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A0C4F" w:rsidRPr="00C656E3" w:rsidRDefault="00C656E3" w:rsidP="000A0C4F">
            <w:pPr>
              <w:spacing w:line="240" w:lineRule="auto"/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a</w:t>
            </w:r>
            <w:proofErr w:type="spellEnd"/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   B </w:t>
            </w:r>
            <w:proofErr w:type="spellStart"/>
            <w:r w:rsidR="000A0C4F" w:rsidRPr="00C656E3">
              <w:rPr>
                <w:rStyle w:val="hps"/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b</w:t>
            </w:r>
            <w:proofErr w:type="spellEnd"/>
          </w:p>
          <w:p w:rsidR="000A0C4F" w:rsidRPr="00C656E3" w:rsidRDefault="007B240B" w:rsidP="00DA7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  <w:r w:rsidR="000A0C4F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111C5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A0C4F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</w:t>
            </w:r>
            <w:r w:rsid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0A0C4F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қайтымды реакциялардың тепе-теңдік </w:t>
            </w:r>
            <w:r w:rsidR="00C97429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константасының  өрнегін жазыңдар:</w:t>
            </w:r>
          </w:p>
          <w:p w:rsidR="00C97429" w:rsidRPr="00C656E3" w:rsidRDefault="00C97429" w:rsidP="00C656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  (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Br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2HBr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</w:t>
            </w:r>
            <w:r w:rsid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3)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C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</w:p>
          <w:p w:rsidR="00C97429" w:rsidRPr="00C656E3" w:rsidRDefault="00C97429" w:rsidP="00C656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3O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 2O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</w:t>
            </w:r>
            <w:r w:rsid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4)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CO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6E3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 w:rsidR="008479B5" w:rsidRPr="00C656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  <w:p w:rsidR="00B31318" w:rsidRPr="00C656E3" w:rsidRDefault="005311BF" w:rsidP="00C656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 </w:t>
            </w:r>
            <w:r w:rsidR="00B111C5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№2</w:t>
            </w:r>
            <w:r w:rsid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  </w:t>
            </w:r>
            <w:r w:rsidR="00B111C5" w:rsidRPr="00C65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2-есеп</w:t>
            </w:r>
            <w:r w:rsidR="00B111C5" w:rsidRPr="00C656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Егер белгілі бір температурада бастапқы алынған 5 моль СО мен 4 моль Сl2 әрекеттесуі нәтижесінде 1,5 моль СОС12  түзілген болса,онда: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(</w:t>
            </w:r>
            <w:proofErr w:type="gram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г)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 +Сl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2 (г)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 ↔ COCl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Процесінің </w:t>
            </w:r>
            <w:proofErr w:type="gram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ңдік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константасы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қандай болғаны?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5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Шешуі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Химиялық  реакция теңдеуі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құрып, реагенттердің </w:t>
            </w:r>
            <w:proofErr w:type="gram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реакция</w:t>
            </w:r>
            <w:proofErr w:type="gram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түскен және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артылып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қалған мөлшерлерін,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қатар түзілген өнімнің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мөлшерін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төменгі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кестені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толтырамыз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6351" w:type="dxa"/>
              <w:tblCellSpacing w:w="15" w:type="dxa"/>
              <w:shd w:val="clear" w:color="auto" w:fill="FCFCFC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5"/>
              <w:gridCol w:w="1121"/>
              <w:gridCol w:w="645"/>
              <w:gridCol w:w="1121"/>
              <w:gridCol w:w="803"/>
              <w:gridCol w:w="1126"/>
            </w:tblGrid>
            <w:tr w:rsidR="00B111C5" w:rsidRPr="00C656E3" w:rsidTr="00B111C5">
              <w:trPr>
                <w:trHeight w:val="1240"/>
                <w:tblCellSpacing w:w="15" w:type="dxa"/>
              </w:trPr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</w:rPr>
                    <w:t>(</w:t>
                  </w:r>
                  <w:proofErr w:type="gramEnd"/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</w:rPr>
                    <w:t>г)</w:t>
                  </w:r>
                </w:p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моль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Сl</w:t>
                  </w: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</w:rPr>
                    <w:t>2 (г)</w:t>
                  </w:r>
                </w:p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моль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↔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COCl</w:t>
                  </w: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</w:rPr>
                    <w:t>2</w:t>
                  </w:r>
                </w:p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моль</w:t>
                  </w:r>
                </w:p>
              </w:tc>
            </w:tr>
            <w:tr w:rsidR="00B111C5" w:rsidRPr="00C656E3" w:rsidTr="00B111C5">
              <w:trPr>
                <w:trHeight w:val="414"/>
                <w:tblCellSpacing w:w="15" w:type="dxa"/>
              </w:trPr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Бастапқысы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↔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—</w:t>
                  </w:r>
                </w:p>
              </w:tc>
            </w:tr>
            <w:tr w:rsidR="00B111C5" w:rsidRPr="00C656E3" w:rsidTr="00B111C5">
              <w:trPr>
                <w:trHeight w:val="414"/>
                <w:tblCellSpacing w:w="15" w:type="dxa"/>
              </w:trPr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Әрекеттескені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↔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1,5</w:t>
                  </w:r>
                </w:p>
              </w:tc>
            </w:tr>
            <w:tr w:rsidR="00B111C5" w:rsidRPr="00C656E3" w:rsidTr="00B111C5">
              <w:trPr>
                <w:trHeight w:val="414"/>
                <w:tblCellSpacing w:w="15" w:type="dxa"/>
              </w:trPr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Қ</w:t>
                  </w:r>
                  <w:proofErr w:type="gramStart"/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алғаны</w:t>
                  </w:r>
                  <w:proofErr w:type="gramEnd"/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CFCFC"/>
                  <w:vAlign w:val="bottom"/>
                  <w:hideMark/>
                </w:tcPr>
                <w:p w:rsidR="00B111C5" w:rsidRPr="00C656E3" w:rsidRDefault="00B111C5" w:rsidP="00B111C5">
                  <w:pPr>
                    <w:pStyle w:val="a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56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1,5</w:t>
                  </w:r>
                </w:p>
              </w:tc>
            </w:tr>
          </w:tbl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Тепе </w:t>
            </w:r>
            <w:proofErr w:type="gram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еңдік </w:t>
            </w:r>
            <w:proofErr w:type="spell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константасы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proofErr w:type="gram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proofErr w:type="gram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тура                    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[COCl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                                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1.5 моль/ л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К= ————  = —————  = ————————-  = 0.17(моль/ л)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-1</w:t>
            </w:r>
          </w:p>
          <w:p w:rsidR="00B111C5" w:rsidRPr="00C656E3" w:rsidRDefault="00B111C5" w:rsidP="00B111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proofErr w:type="spellStart"/>
            <w:proofErr w:type="gramStart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proofErr w:type="gram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кері</w:t>
            </w:r>
            <w:proofErr w:type="spellEnd"/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                 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[CO] * [Cl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C656E3">
              <w:rPr>
                <w:rFonts w:ascii="Times New Roman" w:eastAsia="Times New Roman" w:hAnsi="Times New Roman" w:cs="Times New Roman"/>
                <w:sz w:val="28"/>
                <w:szCs w:val="28"/>
              </w:rPr>
              <w:t>]         3.5 моль/ л* 2.5 моль/ л</w:t>
            </w:r>
          </w:p>
          <w:p w:rsidR="00837097" w:rsidRPr="00C656E3" w:rsidRDefault="00837097" w:rsidP="000A0C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6" w:type="pct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37097" w:rsidRPr="00C656E3" w:rsidRDefault="00837097" w:rsidP="00B94C77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</w:tr>
      <w:tr w:rsidR="00837097" w:rsidRPr="00C656E3" w:rsidTr="00C656E3">
        <w:trPr>
          <w:trHeight w:val="225"/>
        </w:trPr>
        <w:tc>
          <w:tcPr>
            <w:tcW w:w="625" w:type="pct"/>
          </w:tcPr>
          <w:p w:rsidR="00837097" w:rsidRPr="00C656E3" w:rsidRDefault="00837097" w:rsidP="00DA7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37097" w:rsidRPr="00C656E3" w:rsidRDefault="002358B0" w:rsidP="00DA7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5-минут</w:t>
            </w:r>
          </w:p>
        </w:tc>
        <w:tc>
          <w:tcPr>
            <w:tcW w:w="3999" w:type="pct"/>
            <w:gridSpan w:val="4"/>
          </w:tcPr>
          <w:p w:rsidR="00B31318" w:rsidRPr="00C656E3" w:rsidRDefault="00837097" w:rsidP="002B66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40B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Оқушыларға сұрақ.</w:t>
            </w:r>
            <w:r w:rsidR="007B240B"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B31318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Миға шабуыл</w:t>
            </w:r>
            <w:r w:rsidR="007B240B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B31318"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837097" w:rsidRPr="00C656E3" w:rsidRDefault="002B66E7" w:rsidP="00C656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Химияялық тепе-теңдік деген не?</w:t>
            </w:r>
          </w:p>
          <w:p w:rsidR="002B66E7" w:rsidRPr="00C656E3" w:rsidRDefault="002B66E7" w:rsidP="00C656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Химиялық тепе-теңдіктің динамикалық деп аталу себебі не?</w:t>
            </w:r>
          </w:p>
          <w:p w:rsidR="005311BF" w:rsidRPr="00C656E3" w:rsidRDefault="002B66E7" w:rsidP="00C656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Тепе-теңдік константасы деген не?</w:t>
            </w:r>
          </w:p>
        </w:tc>
        <w:tc>
          <w:tcPr>
            <w:tcW w:w="376" w:type="pct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</w:tr>
      <w:tr w:rsidR="00837097" w:rsidRPr="00C656E3" w:rsidTr="00C656E3">
        <w:trPr>
          <w:trHeight w:val="308"/>
        </w:trPr>
        <w:tc>
          <w:tcPr>
            <w:tcW w:w="625" w:type="pct"/>
          </w:tcPr>
          <w:p w:rsidR="00D82A45" w:rsidRPr="00C656E3" w:rsidRDefault="002358B0" w:rsidP="00C656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</w:t>
            </w:r>
            <w:r w:rsid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5-минут</w:t>
            </w:r>
          </w:p>
          <w:p w:rsidR="002358B0" w:rsidRPr="00C656E3" w:rsidRDefault="00D82A45" w:rsidP="00C656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Үй жұмысы</w:t>
            </w:r>
          </w:p>
        </w:tc>
        <w:tc>
          <w:tcPr>
            <w:tcW w:w="3999" w:type="pct"/>
            <w:gridSpan w:val="4"/>
          </w:tcPr>
          <w:p w:rsidR="005311BF" w:rsidRPr="00C656E3" w:rsidRDefault="005311BF" w:rsidP="005311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Рефлексия. </w:t>
            </w:r>
          </w:p>
          <w:p w:rsidR="005311BF" w:rsidRPr="00C656E3" w:rsidRDefault="005311BF" w:rsidP="005311B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Кері байланыс. Сабақ мақсаттары және бағалау критерийлеріне қайта оралу.</w:t>
            </w:r>
          </w:p>
          <w:p w:rsidR="00837097" w:rsidRPr="00C656E3" w:rsidRDefault="00D82A45" w:rsidP="005311BF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656E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Қайталау</w:t>
            </w:r>
          </w:p>
        </w:tc>
        <w:tc>
          <w:tcPr>
            <w:tcW w:w="376" w:type="pct"/>
          </w:tcPr>
          <w:p w:rsidR="00837097" w:rsidRPr="00C656E3" w:rsidRDefault="00837097" w:rsidP="00DA73D5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</w:tbl>
    <w:p w:rsidR="00760637" w:rsidRPr="00C97429" w:rsidRDefault="00760637"/>
    <w:sectPr w:rsidR="00760637" w:rsidRPr="00C97429" w:rsidSect="0076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4C30"/>
    <w:multiLevelType w:val="hybridMultilevel"/>
    <w:tmpl w:val="89B6A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D7149"/>
    <w:multiLevelType w:val="hybridMultilevel"/>
    <w:tmpl w:val="C3180270"/>
    <w:lvl w:ilvl="0" w:tplc="5374FA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7097"/>
    <w:rsid w:val="00033636"/>
    <w:rsid w:val="00035C63"/>
    <w:rsid w:val="0009596B"/>
    <w:rsid w:val="000A0C4F"/>
    <w:rsid w:val="000B0CF9"/>
    <w:rsid w:val="000D6D3B"/>
    <w:rsid w:val="001628EB"/>
    <w:rsid w:val="001E0E61"/>
    <w:rsid w:val="002358B0"/>
    <w:rsid w:val="00243284"/>
    <w:rsid w:val="0025217A"/>
    <w:rsid w:val="002B66E7"/>
    <w:rsid w:val="0036790A"/>
    <w:rsid w:val="003A1CBE"/>
    <w:rsid w:val="004068C0"/>
    <w:rsid w:val="00431628"/>
    <w:rsid w:val="005311BF"/>
    <w:rsid w:val="00551652"/>
    <w:rsid w:val="005C6FBD"/>
    <w:rsid w:val="00677D87"/>
    <w:rsid w:val="00760637"/>
    <w:rsid w:val="007B240B"/>
    <w:rsid w:val="007B5DE6"/>
    <w:rsid w:val="00812662"/>
    <w:rsid w:val="00832CE2"/>
    <w:rsid w:val="00837097"/>
    <w:rsid w:val="008479B5"/>
    <w:rsid w:val="0087646D"/>
    <w:rsid w:val="008A2A3B"/>
    <w:rsid w:val="008C6668"/>
    <w:rsid w:val="008C7D71"/>
    <w:rsid w:val="0095753D"/>
    <w:rsid w:val="009D1C09"/>
    <w:rsid w:val="00AD0016"/>
    <w:rsid w:val="00B111C5"/>
    <w:rsid w:val="00B22C9E"/>
    <w:rsid w:val="00B31318"/>
    <w:rsid w:val="00B37CD8"/>
    <w:rsid w:val="00B94C77"/>
    <w:rsid w:val="00BC5006"/>
    <w:rsid w:val="00BD08AF"/>
    <w:rsid w:val="00C656E3"/>
    <w:rsid w:val="00C76882"/>
    <w:rsid w:val="00C97429"/>
    <w:rsid w:val="00D82A45"/>
    <w:rsid w:val="00DF2481"/>
    <w:rsid w:val="00EA01EB"/>
    <w:rsid w:val="00EC1A40"/>
    <w:rsid w:val="00F00CD1"/>
    <w:rsid w:val="00F45018"/>
    <w:rsid w:val="00F940B6"/>
    <w:rsid w:val="00FC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3709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837097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837097"/>
    <w:rPr>
      <w:rFonts w:eastAsiaTheme="minorEastAsia"/>
      <w:lang w:eastAsia="ru-RU"/>
    </w:rPr>
  </w:style>
  <w:style w:type="character" w:customStyle="1" w:styleId="hps">
    <w:name w:val="hps"/>
    <w:basedOn w:val="a0"/>
    <w:rsid w:val="00837097"/>
    <w:rPr>
      <w:rFonts w:cs="Times New Roman"/>
    </w:rPr>
  </w:style>
  <w:style w:type="character" w:customStyle="1" w:styleId="a7">
    <w:name w:val="Абзац списка Знак"/>
    <w:link w:val="a6"/>
    <w:uiPriority w:val="34"/>
    <w:locked/>
    <w:rsid w:val="00837097"/>
  </w:style>
  <w:style w:type="paragraph" w:styleId="a8">
    <w:name w:val="Balloon Text"/>
    <w:basedOn w:val="a"/>
    <w:link w:val="a9"/>
    <w:uiPriority w:val="99"/>
    <w:semiHidden/>
    <w:unhideWhenUsed/>
    <w:rsid w:val="00F9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B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94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40B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A2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4WJCYpTYj8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35</cp:revision>
  <dcterms:created xsi:type="dcterms:W3CDTF">2021-06-27T03:25:00Z</dcterms:created>
  <dcterms:modified xsi:type="dcterms:W3CDTF">2021-09-13T13:36:00Z</dcterms:modified>
</cp:coreProperties>
</file>