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AA" w:rsidRDefault="001265AA" w:rsidP="00126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D71E2">
        <w:rPr>
          <w:rFonts w:ascii="Times New Roman" w:hAnsi="Times New Roman" w:cs="Times New Roman"/>
          <w:sz w:val="24"/>
          <w:szCs w:val="24"/>
          <w:lang w:val="kk-KZ"/>
        </w:rPr>
        <w:t>Сабақ жоспары</w:t>
      </w:r>
    </w:p>
    <w:p w:rsidR="005F0935" w:rsidRDefault="005F0935" w:rsidP="0012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тақырыбы: </w:t>
      </w:r>
      <w:r w:rsidR="001265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65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5617">
        <w:rPr>
          <w:rFonts w:ascii="Times New Roman" w:hAnsi="Times New Roman" w:cs="Times New Roman"/>
          <w:b/>
          <w:sz w:val="24"/>
          <w:szCs w:val="24"/>
          <w:lang w:val="kk-KZ"/>
        </w:rPr>
        <w:t>САУДА ТҮРЛЕРІ</w:t>
      </w:r>
      <w:bookmarkStart w:id="0" w:name="_GoBack"/>
      <w:bookmarkEnd w:id="0"/>
    </w:p>
    <w:p w:rsidR="001265AA" w:rsidRDefault="001265AA" w:rsidP="001265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5AA" w:rsidRDefault="001265AA" w:rsidP="0012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7662">
        <w:rPr>
          <w:rFonts w:ascii="Times New Roman" w:hAnsi="Times New Roman" w:cs="Times New Roman"/>
          <w:b/>
          <w:sz w:val="24"/>
          <w:szCs w:val="24"/>
          <w:lang w:val="kk-KZ"/>
        </w:rPr>
        <w:t>Қасмағанбет Р.Б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265AA" w:rsidRDefault="001265AA" w:rsidP="0012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Астана қ. №15 мектеп-лицей</w:t>
      </w:r>
    </w:p>
    <w:p w:rsidR="001265AA" w:rsidRPr="001265AA" w:rsidRDefault="001265AA" w:rsidP="00126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Тел.87013248001, эл.почта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rbokeskizi</w:t>
      </w:r>
      <w:proofErr w:type="spellEnd"/>
      <w:r w:rsidRPr="001265AA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265A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B32FC7" w:rsidRPr="001265AA" w:rsidRDefault="00B32FC7" w:rsidP="00126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73"/>
        <w:gridCol w:w="3654"/>
        <w:gridCol w:w="3734"/>
      </w:tblGrid>
      <w:tr w:rsidR="00C63963" w:rsidRPr="001265AA" w:rsidTr="00D158DD">
        <w:tc>
          <w:tcPr>
            <w:tcW w:w="1899" w:type="dxa"/>
            <w:gridSpan w:val="2"/>
          </w:tcPr>
          <w:p w:rsidR="00C63963" w:rsidRPr="00AD7662" w:rsidRDefault="00AD766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Сабақ: </w:t>
            </w:r>
            <w:r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Қаржы сауаттылығы</w:t>
            </w:r>
          </w:p>
        </w:tc>
        <w:tc>
          <w:tcPr>
            <w:tcW w:w="7388" w:type="dxa"/>
            <w:gridSpan w:val="2"/>
          </w:tcPr>
          <w:p w:rsidR="00C63963" w:rsidRPr="001265AA" w:rsidRDefault="00C6396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A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D7662"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15 мектеп-лицей</w:t>
            </w:r>
          </w:p>
        </w:tc>
      </w:tr>
      <w:tr w:rsidR="00C63963" w:rsidRPr="00525617" w:rsidTr="00D158DD">
        <w:tc>
          <w:tcPr>
            <w:tcW w:w="1899" w:type="dxa"/>
            <w:gridSpan w:val="2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 w:rsidR="00A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D7662"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05D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AD7662"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.02.201</w:t>
            </w:r>
            <w:r w:rsidR="00505D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388" w:type="dxa"/>
            <w:gridSpan w:val="2"/>
          </w:tcPr>
          <w:p w:rsidR="00C63963" w:rsidRPr="00BD71E2" w:rsidRDefault="00C63963" w:rsidP="001265AA">
            <w:pPr>
              <w:tabs>
                <w:tab w:val="left" w:pos="11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Оқытушының аты </w:t>
            </w:r>
            <w:r w:rsidR="005F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  <w:r w:rsidR="005F0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F0935"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Қасмағанбет Р.Б</w:t>
            </w:r>
          </w:p>
        </w:tc>
      </w:tr>
      <w:tr w:rsidR="00892EE6" w:rsidRPr="00BD71E2" w:rsidTr="00D158DD">
        <w:tc>
          <w:tcPr>
            <w:tcW w:w="1899" w:type="dxa"/>
            <w:gridSpan w:val="2"/>
          </w:tcPr>
          <w:p w:rsidR="00C63963" w:rsidRPr="00BD71E2" w:rsidRDefault="00AD766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</w:t>
            </w:r>
            <w:r w:rsidRPr="00AD76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А</w:t>
            </w:r>
          </w:p>
        </w:tc>
        <w:tc>
          <w:tcPr>
            <w:tcW w:w="3654" w:type="dxa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</w:t>
            </w:r>
            <w:r w:rsidR="00A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734" w:type="dxa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</w:t>
            </w:r>
            <w:r w:rsidR="00A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C63963" w:rsidRPr="00525617" w:rsidTr="00D158DD">
        <w:tc>
          <w:tcPr>
            <w:tcW w:w="1899" w:type="dxa"/>
            <w:gridSpan w:val="2"/>
          </w:tcPr>
          <w:p w:rsidR="00C63963" w:rsidRPr="00BD71E2" w:rsidRDefault="005F0935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арқылы і</w:t>
            </w:r>
            <w:r w:rsidR="00C63963"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ске асатын оқыту мақсаттары</w:t>
            </w:r>
          </w:p>
        </w:tc>
        <w:tc>
          <w:tcPr>
            <w:tcW w:w="7388" w:type="dxa"/>
            <w:gridSpan w:val="2"/>
          </w:tcPr>
          <w:p w:rsidR="00C63963" w:rsidRPr="00111882" w:rsidRDefault="00111882" w:rsidP="001265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басқа тауарлардың құнын көрсететін зат – ақша</w:t>
            </w:r>
            <w:r w:rsidR="00170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болып табылады. Ақша асыл қазына, халық байлығы.Ұлттық валюта еліміздің даму көзі, әлемдік деңгейге теңелудің алғашқы факторларының бірі.Теңге тек өз еліміздің экономикасын ғана емес, көрші елдердің экономикасының дамуына,халықтың тұрмысын жақсартуға жұмсалуда.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63963" w:rsidRPr="00BD71E2" w:rsidTr="00D158DD">
        <w:tc>
          <w:tcPr>
            <w:tcW w:w="1899" w:type="dxa"/>
            <w:gridSpan w:val="2"/>
            <w:vMerge w:val="restart"/>
          </w:tcPr>
          <w:p w:rsidR="00C63963" w:rsidRPr="00BD71E2" w:rsidRDefault="00C63963" w:rsidP="0012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388" w:type="dxa"/>
            <w:gridSpan w:val="2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еліміздің ең бірінші айрықша белгісі теңгемен тереңірек танысады.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Ақшаның пайда болуы туралы мәліметті біледі.</w:t>
            </w:r>
          </w:p>
          <w:p w:rsidR="00C63963" w:rsidRPr="00522B89" w:rsidRDefault="00C63963" w:rsidP="001265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Тауарлық ақшаларды айтып бере алады.</w:t>
            </w:r>
          </w:p>
          <w:p w:rsidR="00522B89" w:rsidRPr="00BD71E2" w:rsidRDefault="00522B89" w:rsidP="001265A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байланыс: Қазақстан тарихы, математика</w:t>
            </w:r>
          </w:p>
          <w:p w:rsidR="00C63963" w:rsidRPr="00BD71E2" w:rsidRDefault="00C6396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63963" w:rsidRPr="00525617" w:rsidTr="00D158DD">
        <w:tc>
          <w:tcPr>
            <w:tcW w:w="1899" w:type="dxa"/>
            <w:gridSpan w:val="2"/>
            <w:vMerge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2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көбісі: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теңгемізде кімдер бейнеленгенін айта біледі.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жерінде пайда болған монеталар мен қағаз ақшалар туралы біледі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валюта шығаратын қалаларын сипаттайды.</w:t>
            </w:r>
          </w:p>
        </w:tc>
      </w:tr>
      <w:tr w:rsidR="00C63963" w:rsidRPr="00525617" w:rsidTr="00D158DD">
        <w:trPr>
          <w:trHeight w:val="1204"/>
        </w:trPr>
        <w:tc>
          <w:tcPr>
            <w:tcW w:w="1899" w:type="dxa"/>
            <w:gridSpan w:val="2"/>
            <w:vMerge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88" w:type="dxa"/>
            <w:gridSpan w:val="2"/>
          </w:tcPr>
          <w:p w:rsidR="00C63963" w:rsidRPr="00BD71E2" w:rsidRDefault="00C63963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Теңгенің үлгісін бекіткен кімдер екенін айта алады.</w:t>
            </w:r>
          </w:p>
          <w:p w:rsidR="00C63963" w:rsidRPr="00BD71E2" w:rsidRDefault="00C63963" w:rsidP="001265A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Ақшаның қызметтеріне тоқталады.</w:t>
            </w:r>
          </w:p>
          <w:p w:rsidR="00C63963" w:rsidRPr="00BD71E2" w:rsidRDefault="00170929" w:rsidP="001265A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 қандай болуы керек екенін біледі.</w:t>
            </w:r>
          </w:p>
        </w:tc>
      </w:tr>
      <w:tr w:rsidR="002647CB" w:rsidRPr="00525617" w:rsidTr="00D158DD">
        <w:tc>
          <w:tcPr>
            <w:tcW w:w="1899" w:type="dxa"/>
            <w:gridSpan w:val="2"/>
          </w:tcPr>
          <w:p w:rsidR="002647CB" w:rsidRPr="00BD71E2" w:rsidRDefault="002647CB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388" w:type="dxa"/>
            <w:gridSpan w:val="2"/>
          </w:tcPr>
          <w:p w:rsidR="002647CB" w:rsidRPr="00111882" w:rsidRDefault="002647CB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 түсінігі туралы мәліметтерге ие.</w:t>
            </w:r>
            <w:r w:rsidR="00111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Ақша пайда болуы тарихы. Ұлттық валюта –</w:t>
            </w:r>
            <w:r w:rsidR="00111882" w:rsidRPr="00111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1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ақша. </w:t>
            </w:r>
          </w:p>
        </w:tc>
      </w:tr>
      <w:tr w:rsidR="002647CB" w:rsidRPr="00BD71E2" w:rsidTr="00D158DD">
        <w:tc>
          <w:tcPr>
            <w:tcW w:w="9287" w:type="dxa"/>
            <w:gridSpan w:val="4"/>
          </w:tcPr>
          <w:p w:rsidR="002647CB" w:rsidRPr="00BD71E2" w:rsidRDefault="002647CB" w:rsidP="00126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892EE6" w:rsidRPr="00BD71E2" w:rsidTr="00D158DD">
        <w:tc>
          <w:tcPr>
            <w:tcW w:w="1526" w:type="dxa"/>
          </w:tcPr>
          <w:p w:rsidR="00C63963" w:rsidRPr="00BD71E2" w:rsidRDefault="002647CB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027" w:type="dxa"/>
            <w:gridSpan w:val="2"/>
          </w:tcPr>
          <w:p w:rsidR="00AD7662" w:rsidRDefault="002647CB" w:rsidP="001265AA">
            <w:pPr>
              <w:ind w:firstLine="1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әрекеттер </w:t>
            </w:r>
          </w:p>
          <w:p w:rsidR="00C63963" w:rsidRPr="00BD71E2" w:rsidRDefault="00AD766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647CB"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жазбаларды өзіңіздің жоспарланған әрекеттеріңізбен)</w:t>
            </w:r>
          </w:p>
        </w:tc>
        <w:tc>
          <w:tcPr>
            <w:tcW w:w="3734" w:type="dxa"/>
          </w:tcPr>
          <w:p w:rsidR="00C63963" w:rsidRDefault="002647CB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522B89" w:rsidRPr="00BD71E2" w:rsidRDefault="00522B89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Медиа- құралдар, дидактикалық тапсырма, ойын алаңы</w:t>
            </w:r>
          </w:p>
        </w:tc>
      </w:tr>
      <w:tr w:rsidR="00892EE6" w:rsidRPr="00BD71E2" w:rsidTr="00D158DD">
        <w:tc>
          <w:tcPr>
            <w:tcW w:w="1526" w:type="dxa"/>
          </w:tcPr>
          <w:p w:rsidR="002647CB" w:rsidRPr="00BD71E2" w:rsidRDefault="002647CB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C63963" w:rsidRPr="00BD71E2" w:rsidRDefault="002647CB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 минут</w:t>
            </w:r>
          </w:p>
          <w:p w:rsidR="002647CB" w:rsidRPr="00BD71E2" w:rsidRDefault="002647CB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D158DD" w:rsidRDefault="000625E4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Сәлемдесу. Оқушылар орындарынан тұрып, ша</w:t>
            </w:r>
            <w:r w:rsidR="00A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ттық шеңберіне жиналып, бір-біріне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ізгі тілектерін білдіріп, бүгінгі </w:t>
            </w:r>
            <w:r w:rsidR="00060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сәттілік тілейді. Топқа бөлу сәтінде бөлініп отырған </w:t>
            </w:r>
            <w:r w:rsidR="00060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топтарға </w:t>
            </w:r>
            <w:r w:rsidR="00D1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 беру: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«Банкирлер», «Кәсіпкерлер», «Экономистер»</w:t>
            </w:r>
            <w:r w:rsidR="00D1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бөліну әдісі : Тауарлар, ақша және есептеу құралдарды таңдау арқы үш топқа бөлінеді. </w:t>
            </w:r>
          </w:p>
          <w:p w:rsidR="00C63963" w:rsidRPr="00BD71E2" w:rsidRDefault="00D158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қозғау»</w:t>
            </w:r>
          </w:p>
          <w:p w:rsidR="00D158DD" w:rsidRDefault="00D158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анықтау</w:t>
            </w:r>
          </w:p>
          <w:p w:rsidR="00896525" w:rsidRPr="00BD71E2" w:rsidRDefault="00896525" w:rsidP="001265A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</w:tcPr>
          <w:p w:rsidR="00D158DD" w:rsidRDefault="002647CB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  <w:r w:rsidR="00060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,флипчарт,маркер,постерлер,</w:t>
            </w:r>
            <w:r w:rsidR="00D158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DD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3963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Видеобейне, «Сауда- саттық»</w:t>
            </w:r>
            <w:r w:rsidR="002647CB"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158DD" w:rsidRPr="00BD71E2" w:rsidRDefault="00D158DD" w:rsidP="00D158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ADD" w:rsidRPr="000625E4" w:rsidTr="00D158DD">
        <w:tc>
          <w:tcPr>
            <w:tcW w:w="1526" w:type="dxa"/>
            <w:vMerge w:val="restart"/>
          </w:tcPr>
          <w:p w:rsidR="00F17ADD" w:rsidRPr="00BD71E2" w:rsidRDefault="00F17ADD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F17ADD" w:rsidRPr="00BD71E2" w:rsidRDefault="00F17ADD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4- 10 минут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11- 25 минут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71E2" w:rsidRDefault="00BD71E2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ADD" w:rsidRPr="00BD71E2" w:rsidRDefault="00F17ADD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– 35 минут</w:t>
            </w:r>
          </w:p>
        </w:tc>
        <w:tc>
          <w:tcPr>
            <w:tcW w:w="4027" w:type="dxa"/>
            <w:gridSpan w:val="2"/>
          </w:tcPr>
          <w:p w:rsidR="00F17ADD" w:rsidRPr="00BD71E2" w:rsidRDefault="0006059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 арқылы тапсырмалар орындалады.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«Көпір»  тапсырмасы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(оқушылар үйде орындап, бүгінгі сабаққа дайындалып келеді)</w:t>
            </w:r>
          </w:p>
          <w:p w:rsidR="00F17ADD" w:rsidRPr="00BD71E2" w:rsidRDefault="00D158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 арқылы үй жұмысын тексеру</w:t>
            </w:r>
            <w:r w:rsidR="00D57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(өзара тексереді:2000, 5000, 10000 ақша белгілерімен )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</w:tcPr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Ақша дегеніміз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Қоғамды немесе кәсіпорынды дамытуға қаржы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Сыйақы түрінде алуына құқық беретін құнды қағаз.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тауардың құнын көрсететін зат.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Тауарлар мен көрсетілетін қызметтерге ақы төлеуге қабылданатындардың бәрі.</w:t>
            </w:r>
          </w:p>
          <w:p w:rsidR="00D574C3" w:rsidRPr="00D574C3" w:rsidRDefault="00D574C3" w:rsidP="00D574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2.Нарық- бұл...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 жасауға ыңғайлы орын.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Сатушылар мен сатып алушылар кездесетін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Сатушылар арасындағы бәсеке.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Дүкенге қарағанда үлкенірек орын.</w:t>
            </w:r>
          </w:p>
          <w:p w:rsidR="00D574C3" w:rsidRPr="00D574C3" w:rsidRDefault="00D574C3" w:rsidP="00D574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3.Саудагер қаласы -.....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Тараз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Отырар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Алматы</w:t>
            </w:r>
          </w:p>
          <w:p w:rsidR="00D574C3" w:rsidRPr="00D574C3" w:rsidRDefault="00D574C3" w:rsidP="00D574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4.Сауда...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Тауарларды сату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Көрсетілетін қызметтерді сату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Тауарларды айырбастау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Тауарларды сатып алу.сату</w:t>
            </w:r>
          </w:p>
          <w:p w:rsidR="00D574C3" w:rsidRPr="00D574C3" w:rsidRDefault="00D574C3" w:rsidP="00D574C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74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5.ҚР ұлттық валютасы қашан енгізілді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 ж. 15 қараша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 ж.15 қаңтар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1992 ж.15 қараша</w:t>
            </w:r>
          </w:p>
          <w:p w:rsidR="00D574C3" w:rsidRPr="002D6D4F" w:rsidRDefault="00D574C3" w:rsidP="00D574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</w:t>
            </w:r>
            <w:r w:rsidRPr="002D6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1995 ж. 15 ақпан</w:t>
            </w:r>
          </w:p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ADD" w:rsidRPr="00525617" w:rsidTr="00D158DD">
        <w:tc>
          <w:tcPr>
            <w:tcW w:w="1526" w:type="dxa"/>
            <w:vMerge/>
          </w:tcPr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F17ADD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«Білу»  теориясы: 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мақсатына жету үшін (Кім? Не? Қашан? Қандай? Қалай? Не істеді? т.с.с.) сұрақтарды қамтитын тапсырмаларды беру керек.</w:t>
            </w:r>
          </w:p>
          <w:p w:rsidR="00D574C3" w:rsidRDefault="00D574C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7D7762" w:rsidRPr="00BD71E2" w:rsidRDefault="007D776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смайликтер арқылы іске асады</w:t>
            </w:r>
          </w:p>
        </w:tc>
        <w:tc>
          <w:tcPr>
            <w:tcW w:w="3734" w:type="dxa"/>
          </w:tcPr>
          <w:p w:rsidR="00F17ADD" w:rsidRDefault="00D574C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 «Сауда» тақырыбына түсінік беру</w:t>
            </w:r>
            <w:r w:rsid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(банкирлер)</w:t>
            </w:r>
          </w:p>
          <w:p w:rsidR="00D574C3" w:rsidRDefault="00D574C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 «Ұлы жібек жолы»</w:t>
            </w:r>
            <w:r w:rsid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(экономистер)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картадан көрсету</w:t>
            </w:r>
          </w:p>
          <w:p w:rsidR="00D574C3" w:rsidRPr="00BD71E2" w:rsidRDefault="00D574C3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 «Айырбас»</w:t>
            </w:r>
            <w:r w:rsid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(кәсіпкерлер)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қойылым арқылы түсіндіру</w:t>
            </w:r>
          </w:p>
        </w:tc>
      </w:tr>
      <w:tr w:rsidR="00F17ADD" w:rsidRPr="00522B89" w:rsidTr="00D158DD">
        <w:tc>
          <w:tcPr>
            <w:tcW w:w="1526" w:type="dxa"/>
            <w:vMerge/>
          </w:tcPr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F17ADD" w:rsidRDefault="00F17ADD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«Түсіну» теориясы 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(Неліктен? Неге? Не үшін? Себебі? Деген сұрақтар оқушының жоғарыда берген жауаптарына қойылады. Сол арқылы ол тақырыпты терең меңгереді ) </w:t>
            </w:r>
          </w:p>
          <w:p w:rsidR="007D7762" w:rsidRDefault="007D7762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жұмысының нәтижесін тексеріп ,жаңа тақырыпқа көшу. </w:t>
            </w:r>
          </w:p>
          <w:p w:rsidR="007D7762" w:rsidRDefault="007D7762" w:rsidP="007D7762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қозғау. видеобейне, сауда түрлері........сұрақтар қойылады</w:t>
            </w:r>
          </w:p>
          <w:p w:rsidR="007D7762" w:rsidRDefault="007D7762" w:rsidP="007D7762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 импорт және экспортқа ажырату арқылы бөлу.</w:t>
            </w:r>
          </w:p>
          <w:p w:rsidR="007D7762" w:rsidRPr="00BD71E2" w:rsidRDefault="007D7762" w:rsidP="007D7762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түрі бағдаршам.</w:t>
            </w:r>
          </w:p>
        </w:tc>
        <w:tc>
          <w:tcPr>
            <w:tcW w:w="3734" w:type="dxa"/>
          </w:tcPr>
          <w:p w:rsidR="00F17ADD" w:rsidRPr="00111882" w:rsidRDefault="0011188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Ақша не үшін қажет?</w:t>
            </w:r>
          </w:p>
          <w:p w:rsidR="00111882" w:rsidRPr="00111882" w:rsidRDefault="0011188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Неге тауарлық ақшаларды монеталармен, сонан кейін қағаз ақшаларға алмастырды?</w:t>
            </w:r>
          </w:p>
          <w:p w:rsidR="00111882" w:rsidRPr="00111882" w:rsidRDefault="007D776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Тауарлар.</w:t>
            </w:r>
          </w:p>
        </w:tc>
      </w:tr>
      <w:tr w:rsidR="00F17ADD" w:rsidRPr="00525617" w:rsidTr="00D158DD">
        <w:tc>
          <w:tcPr>
            <w:tcW w:w="1526" w:type="dxa"/>
            <w:vMerge/>
          </w:tcPr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F17ADD" w:rsidRPr="00BD71E2" w:rsidRDefault="00F17ADD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7E6CC1" w:rsidRPr="007E6CC1" w:rsidRDefault="00F17ADD" w:rsidP="001265AA">
            <w:pPr>
              <w:pStyle w:val="a4"/>
              <w:numPr>
                <w:ilvl w:val="0"/>
                <w:numId w:val="6"/>
              </w:num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«Бірлестік» ойыны ақша қозғалысын бақылауға көмектеседі.</w:t>
            </w:r>
            <w:r w:rsidR="007E6CC1" w:rsidRPr="007E6CC1">
              <w:rPr>
                <w:lang w:val="kk-KZ"/>
              </w:rPr>
              <w:t xml:space="preserve"> </w:t>
            </w:r>
          </w:p>
          <w:p w:rsidR="007E6CC1" w:rsidRPr="007E6CC1" w:rsidRDefault="007E6CC1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C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Рұқсатнама</w:t>
            </w:r>
            <w:r w:rsidRPr="007E6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ойынша кезегін жібереді, өткен сегментіне қайта оралады және дұрыс қабылдамаған шешімі үшін айыппұл төлейді.</w:t>
            </w:r>
          </w:p>
          <w:p w:rsidR="007E6CC1" w:rsidRPr="007E6CC1" w:rsidRDefault="007E6CC1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C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Таңдау</w:t>
            </w:r>
            <w:r w:rsidRPr="007E6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ойыншы ақшаны жұмсауды не табуды таңдайды: қабылдаған шешімдеріне байланысты ақшаны банктен алады не банк шотына салады.</w:t>
            </w:r>
          </w:p>
          <w:p w:rsidR="00F17ADD" w:rsidRPr="007E6CC1" w:rsidRDefault="007E6CC1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C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Үзіліс</w:t>
            </w:r>
            <w:r w:rsidRPr="007E6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тек ойынның 3-ші раундында пайдаланылады: ойыншы ақшаны шоттан алып, қайырымдылық, жинақтау немесе шығын әрекеттерінің бірін жасайды.</w:t>
            </w:r>
          </w:p>
          <w:p w:rsidR="00F17ADD" w:rsidRDefault="00F17ADD" w:rsidP="001265AA">
            <w:pPr>
              <w:pStyle w:val="a4"/>
              <w:numPr>
                <w:ilvl w:val="0"/>
                <w:numId w:val="6"/>
              </w:num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Топ</w:t>
            </w: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«Бизнес»ойын алаңы</w:t>
            </w:r>
          </w:p>
          <w:p w:rsidR="00550816" w:rsidRPr="00550816" w:rsidRDefault="00550816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081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Мектепті бітірген соң жоғары оқу орнына түскің келеді, оқу бағасы жылына 400000тг тұрады.</w:t>
            </w:r>
          </w:p>
          <w:p w:rsidR="00550816" w:rsidRDefault="00550816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жылға қанша тұрады?</w:t>
            </w:r>
          </w:p>
          <w:p w:rsidR="00550816" w:rsidRDefault="00550816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Егер саған </w:t>
            </w:r>
            <w:r w:rsidRPr="00550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жас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ал университетке сен </w:t>
            </w:r>
            <w:r w:rsidRPr="00550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жасқа толғанда</w:t>
            </w:r>
            <w:r w:rsidR="008E2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тапсырасың,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 сенде </w:t>
            </w:r>
            <w:r w:rsidRPr="00550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уақытың бар, бар ақшаны жинау үшін жылына қанша теңгеден жинау керек?</w:t>
            </w:r>
          </w:p>
          <w:p w:rsidR="00550816" w:rsidRDefault="00550816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Айына қанша жинау керек?</w:t>
            </w:r>
          </w:p>
          <w:p w:rsidR="00550816" w:rsidRPr="00550816" w:rsidRDefault="00550816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0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Күніне қаншадан жинау керек?</w:t>
            </w:r>
          </w:p>
          <w:p w:rsidR="00F17ADD" w:rsidRPr="00BD71E2" w:rsidRDefault="00F17ADD" w:rsidP="001265AA">
            <w:pPr>
              <w:pStyle w:val="a4"/>
              <w:numPr>
                <w:ilvl w:val="0"/>
                <w:numId w:val="6"/>
              </w:num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Топ </w:t>
            </w:r>
            <w:r w:rsid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зерттеушіге арналған тапсырма</w:t>
            </w:r>
          </w:p>
          <w:p w:rsidR="007D7762" w:rsidRDefault="007D7762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Штрих- коды бар кез – келген тауардың орауышын алып қай елдікі екенін тексеру</w:t>
            </w:r>
          </w:p>
          <w:p w:rsidR="007D7762" w:rsidRDefault="007D7762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Мысалы, мынандай: 4600376211206</w:t>
            </w:r>
          </w:p>
          <w:p w:rsidR="007D7762" w:rsidRDefault="007D7762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Жұп қатарда тұратын сандарды қос:</w:t>
            </w:r>
          </w:p>
          <w:p w:rsidR="007D7762" w:rsidRPr="007D7762" w:rsidRDefault="007D7762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6+0+7+2+1+0</w:t>
            </w:r>
            <w:r w:rsidRP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=16</w:t>
            </w:r>
          </w:p>
          <w:p w:rsidR="007D7762" w:rsidRPr="00FF5969" w:rsidRDefault="007D7762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Алынған соманы 3-ке көбейт: 16</w:t>
            </w:r>
            <w:r w:rsidR="00FF5969" w:rsidRPr="00FF5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*3=48</w:t>
            </w:r>
          </w:p>
          <w:p w:rsidR="00FF5969" w:rsidRDefault="00FF5969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Тақ қатарда тұрған, бақылау сандарынан өзге сандарды қос: 4+0+3+6+1+2</w:t>
            </w:r>
            <w:r w:rsidRPr="00FF5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=16</w:t>
            </w:r>
          </w:p>
          <w:p w:rsidR="00FF5969" w:rsidRPr="00525617" w:rsidRDefault="00FF5969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4.2,3- бөлімнен алынған сандарды қос:48+16</w:t>
            </w:r>
            <w:r w:rsidRPr="0052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=64</w:t>
            </w:r>
          </w:p>
          <w:p w:rsidR="00FF5969" w:rsidRPr="00525617" w:rsidRDefault="00FF5969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Ондықтарды алып таста: 64-60</w:t>
            </w:r>
            <w:r w:rsidRPr="005256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=4</w:t>
            </w:r>
          </w:p>
          <w:p w:rsidR="008F13A5" w:rsidRPr="008F13A5" w:rsidRDefault="00FF5969" w:rsidP="00753467">
            <w:pPr>
              <w:pStyle w:val="a4"/>
              <w:tabs>
                <w:tab w:val="left" w:pos="3083"/>
              </w:tabs>
              <w:ind w:left="317" w:firstLine="40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10 санынан 5- бөлімде пайда болған санды алып таста: 10-4</w:t>
            </w:r>
            <w:r w:rsidR="00753467" w:rsidRPr="00753467">
              <w:rPr>
                <w:rFonts w:ascii="Times New Roman" w:hAnsi="Times New Roman" w:cs="Times New Roman"/>
                <w:sz w:val="24"/>
                <w:szCs w:val="24"/>
              </w:rPr>
              <w:t>=6</w:t>
            </w:r>
            <w:r w:rsidR="00753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Алынған сан штри</w:t>
            </w:r>
            <w:proofErr w:type="gramStart"/>
            <w:r w:rsidR="00753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х-</w:t>
            </w:r>
            <w:proofErr w:type="gramEnd"/>
            <w:r w:rsidR="00753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кодтың бақылау кодымен сәйкес келеді. Демек, тауар шынында да Ресейде өндірілген. </w:t>
            </w:r>
          </w:p>
        </w:tc>
        <w:tc>
          <w:tcPr>
            <w:tcW w:w="3734" w:type="dxa"/>
          </w:tcPr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«JA- Ақшадан да артық » жұмыс дәптері, « Бірлестік» үстел ойыны, карточкалық тапсырмалар.</w:t>
            </w:r>
          </w:p>
        </w:tc>
      </w:tr>
      <w:tr w:rsidR="00F17ADD" w:rsidRPr="00753467" w:rsidTr="00D158DD">
        <w:tc>
          <w:tcPr>
            <w:tcW w:w="1526" w:type="dxa"/>
            <w:vMerge/>
          </w:tcPr>
          <w:p w:rsidR="00F17ADD" w:rsidRPr="00BD71E2" w:rsidRDefault="00F17ADD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F17ADD" w:rsidRPr="00BD71E2" w:rsidRDefault="00F17ADD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«Жинақтау» теориясы </w:t>
            </w:r>
          </w:p>
          <w:p w:rsidR="00F17ADD" w:rsidRDefault="00F17ADD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шығаруға бағытталған мазмұнды да жүйелі анықтама беру, кесте, сызба т.б</w:t>
            </w:r>
          </w:p>
          <w:p w:rsidR="00753467" w:rsidRDefault="00753467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«Табыс» баспалдағы арқылы сабақты қорытындылау</w:t>
            </w:r>
          </w:p>
          <w:p w:rsidR="00753467" w:rsidRPr="00BD71E2" w:rsidRDefault="00753467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тапсырмасы. Шығармашылық тапсырма: Қазақстан экспортқа қандай өнімдер шығарады, қай өнімнен пайда көп?</w:t>
            </w:r>
          </w:p>
        </w:tc>
        <w:tc>
          <w:tcPr>
            <w:tcW w:w="3734" w:type="dxa"/>
          </w:tcPr>
          <w:p w:rsidR="00F17ADD" w:rsidRPr="00BD71E2" w:rsidRDefault="00753467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«Табыс» баспалдағы.</w:t>
            </w:r>
          </w:p>
        </w:tc>
      </w:tr>
      <w:tr w:rsidR="009D45C1" w:rsidRPr="00BD71E2" w:rsidTr="00B94FC3">
        <w:trPr>
          <w:trHeight w:val="1666"/>
        </w:trPr>
        <w:tc>
          <w:tcPr>
            <w:tcW w:w="1526" w:type="dxa"/>
          </w:tcPr>
          <w:p w:rsidR="009D45C1" w:rsidRPr="00BD71E2" w:rsidRDefault="009D45C1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</w:t>
            </w:r>
          </w:p>
          <w:p w:rsidR="009D45C1" w:rsidRPr="00BD71E2" w:rsidRDefault="009D45C1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– 45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9D45C1" w:rsidRPr="00BD71E2" w:rsidRDefault="009D45C1" w:rsidP="00126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  <w:gridSpan w:val="2"/>
          </w:tcPr>
          <w:p w:rsidR="009D45C1" w:rsidRDefault="009D45C1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9D45C1" w:rsidRPr="00753467" w:rsidRDefault="009D45C1" w:rsidP="00753467">
            <w:pPr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Дескрипторлар арқылы бағалау</w:t>
            </w:r>
          </w:p>
          <w:p w:rsidR="009D45C1" w:rsidRPr="00753467" w:rsidRDefault="009D45C1" w:rsidP="001265AA">
            <w:pPr>
              <w:tabs>
                <w:tab w:val="left" w:pos="30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Соның нәтижесінде</w:t>
            </w: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бағаланады.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Күтілетін нәтижеге тоқтала кету.</w:t>
            </w:r>
          </w:p>
        </w:tc>
        <w:tc>
          <w:tcPr>
            <w:tcW w:w="3734" w:type="dxa"/>
          </w:tcPr>
          <w:p w:rsidR="009D45C1" w:rsidRDefault="009D45C1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Кестелер </w:t>
            </w:r>
          </w:p>
          <w:p w:rsidR="00D611E2" w:rsidRDefault="00D611E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1E2" w:rsidRDefault="00D611E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11E2" w:rsidRPr="00BD71E2" w:rsidRDefault="00D611E2" w:rsidP="001265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5C1" w:rsidRPr="00BD71E2" w:rsidRDefault="009D45C1" w:rsidP="009D45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1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63963" w:rsidRPr="00BD71E2" w:rsidRDefault="00C63963" w:rsidP="00126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3963" w:rsidRPr="00BD71E2" w:rsidSect="001265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7356"/>
    <w:multiLevelType w:val="hybridMultilevel"/>
    <w:tmpl w:val="D87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D48CC"/>
    <w:multiLevelType w:val="hybridMultilevel"/>
    <w:tmpl w:val="BCA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A3765"/>
    <w:multiLevelType w:val="hybridMultilevel"/>
    <w:tmpl w:val="E78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7737D"/>
    <w:multiLevelType w:val="hybridMultilevel"/>
    <w:tmpl w:val="9A10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957A1"/>
    <w:multiLevelType w:val="hybridMultilevel"/>
    <w:tmpl w:val="15B4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906F5"/>
    <w:multiLevelType w:val="hybridMultilevel"/>
    <w:tmpl w:val="0E8432C2"/>
    <w:lvl w:ilvl="0" w:tplc="CD9EA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0A56B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6FC6E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416F1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BE39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D8468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8AA0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3AE9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2F2920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9FC7C19"/>
    <w:multiLevelType w:val="hybridMultilevel"/>
    <w:tmpl w:val="D2300CCA"/>
    <w:lvl w:ilvl="0" w:tplc="1654F6A2">
      <w:start w:val="1"/>
      <w:numFmt w:val="decimal"/>
      <w:lvlText w:val="%1-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CAB"/>
    <w:rsid w:val="0006059D"/>
    <w:rsid w:val="000625E4"/>
    <w:rsid w:val="00111882"/>
    <w:rsid w:val="001265AA"/>
    <w:rsid w:val="00170929"/>
    <w:rsid w:val="002647CB"/>
    <w:rsid w:val="00300E7F"/>
    <w:rsid w:val="004E4042"/>
    <w:rsid w:val="00505D6D"/>
    <w:rsid w:val="00522B89"/>
    <w:rsid w:val="00525617"/>
    <w:rsid w:val="00550816"/>
    <w:rsid w:val="005F0935"/>
    <w:rsid w:val="00614CAB"/>
    <w:rsid w:val="0063047C"/>
    <w:rsid w:val="00753467"/>
    <w:rsid w:val="00795AE0"/>
    <w:rsid w:val="007D7762"/>
    <w:rsid w:val="007E6CC1"/>
    <w:rsid w:val="00892EE6"/>
    <w:rsid w:val="00896525"/>
    <w:rsid w:val="008E29F6"/>
    <w:rsid w:val="008F13A5"/>
    <w:rsid w:val="00983CA6"/>
    <w:rsid w:val="009D45C1"/>
    <w:rsid w:val="00A76625"/>
    <w:rsid w:val="00AD7662"/>
    <w:rsid w:val="00B32FC7"/>
    <w:rsid w:val="00BD71E2"/>
    <w:rsid w:val="00C63963"/>
    <w:rsid w:val="00D158DD"/>
    <w:rsid w:val="00D574C3"/>
    <w:rsid w:val="00D611E2"/>
    <w:rsid w:val="00D6768B"/>
    <w:rsid w:val="00D81333"/>
    <w:rsid w:val="00E2113D"/>
    <w:rsid w:val="00F17ADD"/>
    <w:rsid w:val="00FC0C8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2017-04-28T10:02:00Z</cp:lastPrinted>
  <dcterms:created xsi:type="dcterms:W3CDTF">2017-04-26T06:09:00Z</dcterms:created>
  <dcterms:modified xsi:type="dcterms:W3CDTF">2017-04-28T10:02:00Z</dcterms:modified>
</cp:coreProperties>
</file>