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>
      <w:pPr>
        <w:pStyle w:val="style0"/>
        <w:shd w:val="clear" w:color="auto" w:fill="ffffff"/>
        <w:spacing w:after="0" w:lineRule="auto" w:line="240"/>
        <w:jc w:val="center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Логика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2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-сынып</w:t>
      </w:r>
    </w:p>
    <w:p>
      <w:pPr>
        <w:pStyle w:val="style0"/>
        <w:shd w:val="clear" w:color="auto" w:fill="ffffff"/>
        <w:spacing w:after="0" w:lineRule="auto" w:line="240"/>
        <w:jc w:val="center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>
      <w:pPr>
        <w:pStyle w:val="style0"/>
        <w:shd w:val="clear" w:color="auto" w:fill="ffffff"/>
        <w:spacing w:after="0" w:lineRule="auto" w:line="240"/>
        <w:jc w:val="center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Түсінік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хат</w:t>
      </w:r>
    </w:p>
    <w:p>
      <w:pPr>
        <w:pStyle w:val="style0"/>
        <w:shd w:val="clear" w:color="auto" w:fill="ffffff"/>
        <w:spacing w:after="0" w:lineRule="auto" w:line="24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</w:p>
    <w:p>
      <w:pPr>
        <w:pStyle w:val="style0"/>
        <w:shd w:val="clear" w:color="auto" w:fill="ffffff"/>
        <w:spacing w:after="15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kk-KZ" w:eastAsia="ru-RU"/>
        </w:rPr>
        <w:t xml:space="preserve">   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Бастауыш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сынып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оқушыларының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танымдық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қабілеттерін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назар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аудару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есте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сақтау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қабылдау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байқағыштық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елестеу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ойлау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т.б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дамыту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оқу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процесінде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маңызды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орын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алады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Берілген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логика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курсының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бағдарламасы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бастауыш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сынып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оқушыларының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танымдық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қызығушылығын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дамытуға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жағдай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жасап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отырып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баланы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іздемаздыққа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және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өзіне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сенімді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болуға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ақыл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ой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деңгейін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қалыптастыруға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бағытталған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материалдармен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қамтылған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>
      <w:pPr>
        <w:pStyle w:val="style0"/>
        <w:shd w:val="clear" w:color="auto" w:fill="ffffff"/>
        <w:spacing w:after="15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kk-KZ" w:eastAsia="ru-RU"/>
        </w:rPr>
        <w:t xml:space="preserve"> 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Бастауыш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сыныптарда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ұсынылып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отырған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«Логика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курсының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бағдарламасы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баланың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интеллектуалды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және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шығармашылық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мүмкіндіктерін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қалыптатыру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мақсатында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алты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және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он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жас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аралығында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жүргізіледі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>
      <w:pPr>
        <w:pStyle w:val="style0"/>
        <w:shd w:val="clear" w:color="auto" w:fill="ffffff"/>
        <w:spacing w:after="15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kk-KZ" w:eastAsia="ru-RU"/>
        </w:rPr>
        <w:t xml:space="preserve">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Логика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курсының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бағдарламасы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«Логика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әлемі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» (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Ерешева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К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және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Алматы «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Өлке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» 2010)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оқу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құралының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негізінде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жасалған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Бастауыш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сынып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оқушыларының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логикалық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танымдылық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қабілеттері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мен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білім-білік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және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ойлау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дағдылары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қалыптасады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>
      <w:pPr>
        <w:pStyle w:val="style0"/>
        <w:shd w:val="clear" w:color="auto" w:fill="ffffff"/>
        <w:spacing w:after="15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kk-KZ" w:eastAsia="ru-RU"/>
        </w:rPr>
        <w:t xml:space="preserve">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Курстың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шығармашылық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ізденіс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тапсырмалары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мазмұны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мен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құрлымы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жағынан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жан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жақты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ұйымдастыруға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мүмкідіктұғызады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Танымдық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қасиеттері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мен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білім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білік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дағдыларын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қалыптастырады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Бұл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курстық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жүйенің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ерекшелігі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негізгі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оқу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материалдарынан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тыс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баланың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мүмкіндіктерін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ашып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жеке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тқлға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ретінде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дамуына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әсері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мол.</w:t>
      </w:r>
    </w:p>
    <w:p>
      <w:pPr>
        <w:pStyle w:val="style0"/>
        <w:shd w:val="clear" w:color="auto" w:fill="ffffff"/>
        <w:spacing w:after="15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kk-KZ" w:eastAsia="ru-RU"/>
        </w:rPr>
        <w:t xml:space="preserve">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Оқу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құралындағы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тапсырмалар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балалардың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өз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бетінше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логикалық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іздену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әрекеттеріне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негізделген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жаттығулардан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тұрады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Құрылған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апсырмалар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мазмұны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жағынан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бір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біріне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ұқсамайды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Осындай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жаттығулар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орындау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барысында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өз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пікірін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ортаға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салып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дәлелдеуге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қиын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жағдайда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жол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тауып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шығуға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жеке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шешім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қабылдауға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үйренеді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Әр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сабақ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сайын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тапсырмалар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қиындайды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көлемі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көбейңһіп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тапсырманы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орындау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жылдамдығы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артады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Сөйтіп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олар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өздерінің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дамуында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көптеген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жетістіктерге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қол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жеткізеді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Оқушылардың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оқуға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деген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қызығушылықтары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мен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белсенділіктері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арттады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>
      <w:pPr>
        <w:pStyle w:val="style0"/>
        <w:shd w:val="clear" w:color="auto" w:fill="ffffff"/>
        <w:spacing w:after="15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kk-KZ" w:eastAsia="ru-RU"/>
        </w:rPr>
        <w:t xml:space="preserve"> 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Әр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сабақтан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соң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өз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беттерінше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орындаған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жұмыстары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бағаланады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Баламен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жұмыс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жасау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кезінде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оның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сенімін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арттырып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тұрақтылық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пен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мақсатына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жете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білуіне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үйрету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қажет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Мұнда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маңызды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роль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қолдау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сөздер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. 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Бағдарламаның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мақсаты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Оқушылардың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танымдық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қызушылығы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мен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ақыл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ой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деңгейін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қалыптастыру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Оқушыларды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оқу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курсының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мазмұны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арқылы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пайымдау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шығармашылық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тұрғысынан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ойлау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өз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беттерінше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шешім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қабылдап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қорытынлды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жасауға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бейімдеу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. 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Оқушылардың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игерген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білімдерін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күнделікті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өмірде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пайдалана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отырып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жеке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тұлға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ретінде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қалыптастыру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Алған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білімдерін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күнделікті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өмірде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қолдана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білу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үйрету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және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тәрбиелеу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Бағдарламаның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міндеті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Өз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бетінше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іздену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әрекеттерін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қалыптастыру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оқушының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интеллектуалдық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және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ерік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пен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сезім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белсенділігін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дамыту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;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Негізгі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ойлау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операцияларын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саналы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түрде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қолдана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білуге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үйрету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Көру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есту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байқау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іздеу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қиялдау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елестету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есте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сақтау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арқылы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логикалық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ойын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дамыту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Өз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пікірін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айту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талдау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және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оны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дәлелдеу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арқылы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тілін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дамытып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дұрыс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сөйлеу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мәдениетін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қалыптастыру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Алған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білімдерін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күнделікті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өмірде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қолдана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білуге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үйрету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және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тәрбиелеу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</w:p>
    <w:p>
      <w:pPr>
        <w:pStyle w:val="style0"/>
        <w:shd w:val="clear" w:color="auto" w:fill="ffffff"/>
        <w:spacing w:after="15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</w:p>
    <w:p>
      <w:pPr>
        <w:pStyle w:val="style0"/>
        <w:shd w:val="clear" w:color="auto" w:fill="ffffff"/>
        <w:spacing w:after="15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«Логика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таңдаулы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курс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бағдарламасының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мазмұны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мен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құрылымы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7470"/>
        <w:gridCol w:w="1425"/>
      </w:tblGrid>
      <w:tr>
        <w:trPr/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7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Тараулар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Сағат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саны</w:t>
            </w:r>
          </w:p>
        </w:tc>
      </w:tr>
      <w:tr>
        <w:tblPrEx/>
        <w:trPr/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Балалардың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даму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деңгейін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анықтау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Ширату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>
        <w:tblPrEx/>
        <w:trPr/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Логикалық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есептер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>
        <w:tblPrEx/>
        <w:trPr/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Құрастырмалы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ойындар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»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>
        <w:tblPrEx/>
        <w:trPr/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Зейінді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жетілдіру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Ширату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сақтауды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дамыту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>
        <w:tblPrEx/>
        <w:trPr/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Математикалық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ойлау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есептері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>
      <w:pPr>
        <w:pStyle w:val="style0"/>
        <w:shd w:val="clear" w:color="auto" w:fill="ffffff"/>
        <w:spacing w:after="15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І.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Логикалық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тапсырмалар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арқылы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балалардың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даму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деңгейін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анықтау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(4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сағат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)</w:t>
      </w:r>
    </w:p>
    <w:p>
      <w:pPr>
        <w:pStyle w:val="style0"/>
        <w:shd w:val="clear" w:color="auto" w:fill="ffffff"/>
        <w:spacing w:after="15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Логикалық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тапсырмалар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Зейінді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жаттықтыру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. </w:t>
      </w:r>
    </w:p>
    <w:p>
      <w:pPr>
        <w:pStyle w:val="style0"/>
        <w:shd w:val="clear" w:color="auto" w:fill="ffffff"/>
        <w:spacing w:after="15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Балалардың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даму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деңгейін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анықтау.Ширату</w:t>
      </w:r>
    </w:p>
    <w:p>
      <w:pPr>
        <w:pStyle w:val="style0"/>
        <w:shd w:val="clear" w:color="auto" w:fill="ffffff"/>
        <w:spacing w:after="15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Зейінді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ширату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Есте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сақтауды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дамыту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Көзге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арналған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жаттығулар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ІІ.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«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Логикалық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 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есептер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» (10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сағат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)</w:t>
      </w:r>
    </w:p>
    <w:p>
      <w:pPr>
        <w:pStyle w:val="style0"/>
        <w:shd w:val="clear" w:color="auto" w:fill="ffffff"/>
        <w:spacing w:after="15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Бірдей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суреттерді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толықтыру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>
      <w:pPr>
        <w:pStyle w:val="style0"/>
        <w:shd w:val="clear" w:color="auto" w:fill="ffffff"/>
        <w:spacing w:after="15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Көзге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арналған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жаттығулар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>
      <w:pPr>
        <w:pStyle w:val="style0"/>
        <w:shd w:val="clear" w:color="auto" w:fill="ffffff"/>
        <w:spacing w:after="15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Сурет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бойынша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есеп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құрастыр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Сөзжұмбақ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шешу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ІІІ.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«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Құрастырмалы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ойындар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» (6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сағат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)</w:t>
      </w:r>
    </w:p>
    <w:p>
      <w:pPr>
        <w:pStyle w:val="style0"/>
        <w:shd w:val="clear" w:color="auto" w:fill="ffffff"/>
        <w:spacing w:after="15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Өз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көзіңе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өзің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сенбе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ойыны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. «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Жалғасын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тап »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ойыны</w:t>
      </w:r>
    </w:p>
    <w:p>
      <w:pPr>
        <w:pStyle w:val="style0"/>
        <w:shd w:val="clear" w:color="auto" w:fill="ffffff"/>
        <w:spacing w:after="15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Таяқша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арқылы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үшбұрыш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құрастыру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Таяқшамен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түрлі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шаршы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құрау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Математикалық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жұмбақ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шешу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ІY.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Зейінді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жетілдіру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Ширату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Есте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сақтауды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дамыту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(8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сағат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)</w:t>
      </w:r>
    </w:p>
    <w:p>
      <w:pPr>
        <w:pStyle w:val="style0"/>
        <w:shd w:val="clear" w:color="auto" w:fill="ffffff"/>
        <w:spacing w:after="15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Геометриялық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фигуралар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Көпбұрыштың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тік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 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төртбұрыш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пен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шаршы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үшбұрыш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шырпылармен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құрау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Қосу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таңбасын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қой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ойыны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Ойша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есеп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құрастыру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. 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Көру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рқылы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есте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сақтау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жаттығулары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Y. «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Математикалық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ойлау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есептері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».(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6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сағат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)</w:t>
      </w:r>
    </w:p>
    <w:p>
      <w:pPr>
        <w:pStyle w:val="style0"/>
        <w:shd w:val="clear" w:color="auto" w:fill="ffffff"/>
        <w:spacing w:after="15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Алгоритмге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арналған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логикалық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есептер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Математикалық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сөзжұмбақтар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сиқырлы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фигуралар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қызықты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қоршаулар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Математикалық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шытырмандар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« логика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 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әлемі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курсына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арналған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шығармашылық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жаттығулар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Білімділер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сайысы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>
      <w:pPr>
        <w:pStyle w:val="style0"/>
        <w:shd w:val="clear" w:color="auto" w:fill="ffffff"/>
        <w:spacing w:after="15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</w:p>
    <w:p>
      <w:pPr>
        <w:pStyle w:val="style0"/>
        <w:shd w:val="clear" w:color="auto" w:fill="ffffff"/>
        <w:spacing w:after="15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</w:p>
    <w:p>
      <w:pPr>
        <w:pStyle w:val="style0"/>
        <w:shd w:val="clear" w:color="auto" w:fill="ffffff"/>
        <w:spacing w:after="15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</w:p>
    <w:p>
      <w:pPr>
        <w:pStyle w:val="style0"/>
        <w:shd w:val="clear" w:color="auto" w:fill="ffffff"/>
        <w:spacing w:after="15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</w:p>
    <w:p>
      <w:pPr>
        <w:pStyle w:val="style0"/>
        <w:shd w:val="clear" w:color="auto" w:fill="ffffff"/>
        <w:spacing w:after="15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</w:p>
    <w:p>
      <w:pPr>
        <w:pStyle w:val="style0"/>
        <w:shd w:val="clear" w:color="auto" w:fill="ffffff"/>
        <w:spacing w:after="15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</w:p>
    <w:p>
      <w:pPr>
        <w:pStyle w:val="style0"/>
        <w:shd w:val="clear" w:color="auto" w:fill="ffffff"/>
        <w:spacing w:after="15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</w:p>
    <w:p>
      <w:pPr>
        <w:pStyle w:val="style0"/>
        <w:shd w:val="clear" w:color="auto" w:fill="ffffff"/>
        <w:spacing w:after="15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</w:p>
    <w:p>
      <w:pPr>
        <w:pStyle w:val="style0"/>
        <w:shd w:val="clear" w:color="auto" w:fill="ffffff"/>
        <w:spacing w:after="15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</w:p>
    <w:p>
      <w:pPr>
        <w:pStyle w:val="style0"/>
        <w:shd w:val="clear" w:color="auto" w:fill="ffffff"/>
        <w:spacing w:after="15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</w:p>
    <w:p>
      <w:pPr>
        <w:pStyle w:val="style0"/>
        <w:shd w:val="clear" w:color="auto" w:fill="ffffff"/>
        <w:spacing w:after="15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«Логика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»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бағдарламасының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күнтізбелік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жоспары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/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аптасына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- 1сағат,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барлығы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34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сағат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/   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2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сынып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5116"/>
        <w:gridCol w:w="1713"/>
        <w:gridCol w:w="2897"/>
      </w:tblGrid>
      <w:tr>
        <w:trPr>
          <w:trHeight w:val="1461" w:hRule="atLeast"/>
        </w:trPr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Сабақтың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тақырыбы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Сағат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Мерзімі </w:t>
            </w:r>
          </w:p>
        </w:tc>
      </w:tr>
      <w:tr>
        <w:tblPrEx/>
        <w:trPr/>
        <w:tc>
          <w:tcPr>
            <w:tcW w:w="71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Балалардың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даму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деңгейін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анықтау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Ширату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/>
        <w:trPr/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Логикалық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тапсырмалар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/>
        <w:trPr/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Бірдей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суреттерді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толықтыру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/>
        <w:trPr/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Өз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көзіңе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сенбе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ойыны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/>
        <w:trPr/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Сурет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бойынша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есеп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құрастыру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/>
        <w:trPr/>
        <w:tc>
          <w:tcPr>
            <w:tcW w:w="71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Логикалық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есептер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/>
        <w:trPr>
          <w:trHeight w:val="0" w:hRule="auto"/>
        </w:trPr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Анаграмманы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оқып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жазу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/>
        <w:trPr/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Математикалық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жұмбақ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ойыны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/>
        <w:trPr/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Сөзжұмбақты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шешу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/>
        <w:trPr/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Ойлан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,тап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/>
        <w:trPr/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Ребус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шешу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/>
        <w:trPr/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Тапсырманы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пайымдау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/>
        <w:trPr/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Заңдылықты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анықтауға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арналған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тапсырмалар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/>
        <w:trPr/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Қиял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қисынды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жаттықтыру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/>
        <w:trPr/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Логкалық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тапсырмалар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/>
        <w:trPr/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/>
        <w:trPr/>
        <w:tc>
          <w:tcPr>
            <w:tcW w:w="71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Құрастырмалы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ойындар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/>
        <w:trPr/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Жадында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сақтауды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жаттықтыру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/>
        <w:trPr/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Білімдарлар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сайысы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/>
        <w:trPr/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Көру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арқылы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сақтауды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жаттықтыру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/>
        <w:trPr/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Математикалық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жұмбақ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шешу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/>
        <w:trPr/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Зейінді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жаттықтыру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/>
        <w:trPr/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Жасырынған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сөздер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ойыны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/>
        <w:trPr/>
        <w:tc>
          <w:tcPr>
            <w:tcW w:w="71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Зейінді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жетілдіру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Ширату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Есте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сақтауды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дамыту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/>
        <w:trPr/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Өз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бетінше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жұмыс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/>
        <w:trPr/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Таным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қабілетін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дамыту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тапсырмалар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/>
        <w:trPr/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Сурет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бойынша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есеп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құрастыр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/>
        <w:trPr/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Қосу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таңбасын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қой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ойыны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/>
        <w:trPr/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Ойша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есеп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құрастыру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/>
        <w:trPr/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Балалардың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даму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деңгейін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анықтау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/>
        <w:trPr/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Заңдылықты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іздестіру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/>
        <w:trPr/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Қиялды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дамыту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тапсырмалар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/>
        <w:trPr/>
        <w:tc>
          <w:tcPr>
            <w:tcW w:w="71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Математикалық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ойлау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есептері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/>
        <w:trPr/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Фигуралардан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сурет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құрастыр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/>
        <w:trPr/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Белгісіз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сандарды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табу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/>
        <w:trPr/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Схема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бойынша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есеп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шығару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/>
        <w:trPr/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Белгісіз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амал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таңбаларын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қой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/>
        <w:trPr/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Қызықты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үшбұрыштар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/>
        <w:trPr/>
        <w:tc>
          <w:tcPr>
            <w:tcW w:w="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Сиқырлы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шаршылар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>
            <w:pPr>
              <w:pStyle w:val="style0"/>
              <w:spacing w:after="15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>
      <w:pPr>
        <w:pStyle w:val="style0"/>
        <w:shd w:val="clear" w:color="auto" w:fill="ffffff"/>
        <w:spacing w:after="15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bookmarkStart w:id="0" w:name="_GoBack"/>
    <w:bookmarkEnd w:id="0"/>
    <w:p>
      <w:pPr>
        <w:pStyle w:val="style0"/>
        <w:ind w:left="-142"/>
        <w:rPr>
          <w:rFonts w:ascii="Times New Roman" w:cs="Times New Roman" w:hAnsi="Times New Roman"/>
          <w:sz w:val="24"/>
          <w:szCs w:val="24"/>
        </w:rPr>
      </w:pPr>
    </w:p>
    <w:sectPr>
      <w:pgSz w:w="11906" w:h="16838" w:orient="portrait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Words>707</Words>
  <Pages>3</Pages>
  <Characters>4627</Characters>
  <Application>WPS Office</Application>
  <DocSecurity>0</DocSecurity>
  <Paragraphs>265</Paragraphs>
  <ScaleCrop>false</ScaleCrop>
  <LinksUpToDate>false</LinksUpToDate>
  <CharactersWithSpaces>5248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2021-09-07T05:14:00Z</dcterms:created>
  <dc:creator>Пользователь</dc:creator>
  <lastModifiedBy>Redmi Note 8</lastModifiedBy>
  <dcterms:modified xsi:type="dcterms:W3CDTF">2021-09-27T12:50:22Z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