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2B1F" w:rsidRDefault="00062B1F" w:rsidP="00B819E1">
      <w:pPr>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БІЛІМ БЕРУ ЖҮЙЕСІН ЖАҢАРТУДЫҢ НЕГІЗІ – БІЛІМ ЖҮЙЕСІНІҢ ЖАҢА ПАРАДИГМАСЫ МЕН МҰҒАЛІМНІҢ КӘСІБИ ДАМУЫ</w:t>
      </w:r>
    </w:p>
    <w:p w:rsidR="0079400C" w:rsidRDefault="0079400C">
      <w:pPr>
        <w:pStyle w:val="a4"/>
        <w:shd w:val="clear" w:color="auto" w:fill="FFFFFF"/>
        <w:spacing w:before="0" w:beforeAutospacing="0" w:after="150" w:afterAutospacing="0"/>
        <w:jc w:val="both"/>
        <w:divId w:val="1449542842"/>
        <w:rPr>
          <w:rFonts w:ascii="Arial" w:hAnsi="Arial" w:cs="Arial"/>
          <w:color w:val="333333"/>
          <w:sz w:val="21"/>
          <w:szCs w:val="21"/>
        </w:rPr>
      </w:pPr>
      <w:r>
        <w:rPr>
          <w:rFonts w:ascii="Arial" w:hAnsi="Arial" w:cs="Arial"/>
          <w:b/>
          <w:bCs/>
          <w:color w:val="333333"/>
          <w:sz w:val="21"/>
          <w:szCs w:val="21"/>
        </w:rPr>
        <w:t>Білім беру жүйесін жаңартудың негізі – білім жүйесінің жаңа парадигмасы  мен мұғалімнің кәсіби дамуы</w:t>
      </w:r>
    </w:p>
    <w:p w:rsidR="0079400C" w:rsidRDefault="0079400C">
      <w:pPr>
        <w:pStyle w:val="a4"/>
        <w:shd w:val="clear" w:color="auto" w:fill="FFFFFF"/>
        <w:spacing w:before="0" w:beforeAutospacing="0" w:after="150" w:afterAutospacing="0"/>
        <w:jc w:val="both"/>
        <w:divId w:val="1449542842"/>
        <w:rPr>
          <w:rFonts w:ascii="Arial" w:hAnsi="Arial" w:cs="Arial"/>
          <w:color w:val="333333"/>
          <w:sz w:val="21"/>
          <w:szCs w:val="21"/>
        </w:rPr>
      </w:pPr>
      <w:r>
        <w:rPr>
          <w:rFonts w:ascii="Arial" w:hAnsi="Arial" w:cs="Arial"/>
          <w:color w:val="333333"/>
          <w:sz w:val="21"/>
          <w:szCs w:val="21"/>
        </w:rPr>
        <w:t>          Қазіргі кезде әлемде болып жатқан өзгерістерге сай білім беру саласына  өзгерістер қарқынды еніп жатыр.  Осы мақсатта</w:t>
      </w:r>
      <w:r>
        <w:rPr>
          <w:rFonts w:ascii="Arial" w:hAnsi="Arial" w:cs="Arial"/>
          <w:b/>
          <w:bCs/>
          <w:color w:val="333333"/>
          <w:sz w:val="21"/>
          <w:szCs w:val="21"/>
        </w:rPr>
        <w:t> </w:t>
      </w:r>
      <w:r>
        <w:rPr>
          <w:rFonts w:ascii="Arial" w:hAnsi="Arial" w:cs="Arial"/>
          <w:color w:val="333333"/>
          <w:sz w:val="21"/>
          <w:szCs w:val="21"/>
        </w:rPr>
        <w:t>көптеген елдерде жүргізілген білім реформаларының өзіндік тарихи аспектілері мен ерекшеліктері бар.</w:t>
      </w:r>
    </w:p>
    <w:p w:rsidR="0079400C" w:rsidRDefault="0079400C">
      <w:pPr>
        <w:pStyle w:val="a4"/>
        <w:shd w:val="clear" w:color="auto" w:fill="FFFFFF"/>
        <w:spacing w:before="0" w:beforeAutospacing="0" w:after="150" w:afterAutospacing="0"/>
        <w:jc w:val="both"/>
        <w:divId w:val="1449542842"/>
        <w:rPr>
          <w:rFonts w:ascii="Arial" w:hAnsi="Arial" w:cs="Arial"/>
          <w:color w:val="333333"/>
          <w:sz w:val="21"/>
          <w:szCs w:val="21"/>
        </w:rPr>
      </w:pPr>
      <w:r>
        <w:rPr>
          <w:rFonts w:ascii="Arial" w:hAnsi="Arial" w:cs="Arial"/>
          <w:color w:val="333333"/>
          <w:sz w:val="21"/>
          <w:szCs w:val="21"/>
        </w:rPr>
        <w:t>  Мысалы,  </w:t>
      </w:r>
      <w:r>
        <w:rPr>
          <w:rFonts w:ascii="Arial" w:hAnsi="Arial" w:cs="Arial"/>
          <w:i/>
          <w:iCs/>
          <w:color w:val="333333"/>
          <w:sz w:val="21"/>
          <w:szCs w:val="21"/>
        </w:rPr>
        <w:t>Германия Федеративті Республикасында</w:t>
      </w:r>
      <w:r>
        <w:rPr>
          <w:rFonts w:ascii="Arial" w:hAnsi="Arial" w:cs="Arial"/>
          <w:b/>
          <w:bCs/>
          <w:color w:val="333333"/>
          <w:sz w:val="21"/>
          <w:szCs w:val="21"/>
        </w:rPr>
        <w:t> </w:t>
      </w:r>
      <w:r>
        <w:rPr>
          <w:rFonts w:ascii="Arial" w:hAnsi="Arial" w:cs="Arial"/>
          <w:color w:val="333333"/>
          <w:sz w:val="21"/>
          <w:szCs w:val="21"/>
        </w:rPr>
        <w:t>білім реформасы әр он жыл сайын жүргізіліп отырады. Германияда білімнің сапалы болуы ондағы жүргізілген білім реформаларының нәтижесі.</w:t>
      </w:r>
    </w:p>
    <w:p w:rsidR="0079400C" w:rsidRDefault="0079400C">
      <w:pPr>
        <w:pStyle w:val="a4"/>
        <w:shd w:val="clear" w:color="auto" w:fill="FFFFFF"/>
        <w:spacing w:before="0" w:beforeAutospacing="0" w:after="150" w:afterAutospacing="0"/>
        <w:jc w:val="both"/>
        <w:divId w:val="1449542842"/>
        <w:rPr>
          <w:rFonts w:ascii="Arial" w:hAnsi="Arial" w:cs="Arial"/>
          <w:color w:val="333333"/>
          <w:sz w:val="21"/>
          <w:szCs w:val="21"/>
        </w:rPr>
      </w:pPr>
      <w:r>
        <w:rPr>
          <w:rFonts w:ascii="Arial" w:hAnsi="Arial" w:cs="Arial"/>
          <w:color w:val="333333"/>
          <w:sz w:val="21"/>
          <w:szCs w:val="21"/>
        </w:rPr>
        <w:t>педагог кадрларды даярлау;</w:t>
      </w:r>
    </w:p>
    <w:p w:rsidR="0079400C" w:rsidRDefault="0079400C">
      <w:pPr>
        <w:pStyle w:val="a4"/>
        <w:shd w:val="clear" w:color="auto" w:fill="FFFFFF"/>
        <w:spacing w:before="0" w:beforeAutospacing="0" w:after="150" w:afterAutospacing="0"/>
        <w:jc w:val="both"/>
        <w:divId w:val="1449542842"/>
        <w:rPr>
          <w:rFonts w:ascii="Arial" w:hAnsi="Arial" w:cs="Arial"/>
          <w:color w:val="333333"/>
          <w:sz w:val="21"/>
          <w:szCs w:val="21"/>
        </w:rPr>
      </w:pPr>
      <w:r>
        <w:rPr>
          <w:rFonts w:ascii="Arial" w:hAnsi="Arial" w:cs="Arial"/>
          <w:color w:val="333333"/>
          <w:sz w:val="21"/>
          <w:szCs w:val="21"/>
        </w:rPr>
        <w:t>мектептердің инфрақұрылымдық жүйесін жетілдіру;</w:t>
      </w:r>
    </w:p>
    <w:p w:rsidR="0079400C" w:rsidRDefault="0079400C">
      <w:pPr>
        <w:pStyle w:val="a4"/>
        <w:shd w:val="clear" w:color="auto" w:fill="FFFFFF"/>
        <w:spacing w:before="0" w:beforeAutospacing="0" w:after="150" w:afterAutospacing="0"/>
        <w:jc w:val="both"/>
        <w:divId w:val="1449542842"/>
        <w:rPr>
          <w:rFonts w:ascii="Arial" w:hAnsi="Arial" w:cs="Arial"/>
          <w:color w:val="333333"/>
          <w:sz w:val="21"/>
          <w:szCs w:val="21"/>
        </w:rPr>
      </w:pPr>
      <w:r>
        <w:rPr>
          <w:rFonts w:ascii="Arial" w:hAnsi="Arial" w:cs="Arial"/>
          <w:color w:val="333333"/>
          <w:sz w:val="21"/>
          <w:szCs w:val="21"/>
        </w:rPr>
        <w:t>жоғары оқу орындарының сапасын әлемдік деңгейге көтеру;</w:t>
      </w:r>
    </w:p>
    <w:p w:rsidR="0079400C" w:rsidRDefault="0079400C">
      <w:pPr>
        <w:pStyle w:val="a4"/>
        <w:shd w:val="clear" w:color="auto" w:fill="FFFFFF"/>
        <w:spacing w:before="0" w:beforeAutospacing="0" w:after="150" w:afterAutospacing="0"/>
        <w:jc w:val="both"/>
        <w:divId w:val="1449542842"/>
        <w:rPr>
          <w:rFonts w:ascii="Arial" w:hAnsi="Arial" w:cs="Arial"/>
          <w:color w:val="333333"/>
          <w:sz w:val="21"/>
          <w:szCs w:val="21"/>
        </w:rPr>
      </w:pPr>
      <w:r>
        <w:rPr>
          <w:rFonts w:ascii="Arial" w:hAnsi="Arial" w:cs="Arial"/>
          <w:color w:val="333333"/>
          <w:sz w:val="21"/>
          <w:szCs w:val="21"/>
        </w:rPr>
        <w:t>ғылыми-зерттеу жұмыстарының тиімділігі;</w:t>
      </w:r>
    </w:p>
    <w:p w:rsidR="0079400C" w:rsidRDefault="0079400C">
      <w:pPr>
        <w:pStyle w:val="a4"/>
        <w:shd w:val="clear" w:color="auto" w:fill="FFFFFF"/>
        <w:spacing w:before="0" w:beforeAutospacing="0" w:after="150" w:afterAutospacing="0"/>
        <w:jc w:val="both"/>
        <w:divId w:val="1449542842"/>
        <w:rPr>
          <w:rFonts w:ascii="Arial" w:hAnsi="Arial" w:cs="Arial"/>
          <w:color w:val="333333"/>
          <w:sz w:val="21"/>
          <w:szCs w:val="21"/>
        </w:rPr>
      </w:pPr>
      <w:r>
        <w:rPr>
          <w:rFonts w:ascii="Arial" w:hAnsi="Arial" w:cs="Arial"/>
          <w:color w:val="333333"/>
          <w:sz w:val="21"/>
          <w:szCs w:val="21"/>
        </w:rPr>
        <w:t>Германияда оқығысы келетіндерге мүмкіндік жасау;</w:t>
      </w:r>
    </w:p>
    <w:p w:rsidR="0079400C" w:rsidRDefault="0079400C">
      <w:pPr>
        <w:pStyle w:val="a4"/>
        <w:shd w:val="clear" w:color="auto" w:fill="FFFFFF"/>
        <w:spacing w:before="0" w:beforeAutospacing="0" w:after="150" w:afterAutospacing="0"/>
        <w:jc w:val="both"/>
        <w:divId w:val="1449542842"/>
        <w:rPr>
          <w:rFonts w:ascii="Arial" w:hAnsi="Arial" w:cs="Arial"/>
          <w:color w:val="333333"/>
          <w:sz w:val="21"/>
          <w:szCs w:val="21"/>
        </w:rPr>
      </w:pPr>
      <w:r>
        <w:rPr>
          <w:rFonts w:ascii="Arial" w:hAnsi="Arial" w:cs="Arial"/>
          <w:color w:val="333333"/>
          <w:sz w:val="21"/>
          <w:szCs w:val="21"/>
        </w:rPr>
        <w:t>үздіксіз білім беру;   </w:t>
      </w:r>
    </w:p>
    <w:p w:rsidR="0079400C" w:rsidRDefault="0079400C">
      <w:pPr>
        <w:pStyle w:val="a4"/>
        <w:shd w:val="clear" w:color="auto" w:fill="FFFFFF"/>
        <w:spacing w:before="0" w:beforeAutospacing="0" w:after="150" w:afterAutospacing="0"/>
        <w:jc w:val="both"/>
        <w:divId w:val="1449542842"/>
        <w:rPr>
          <w:rFonts w:ascii="Arial" w:hAnsi="Arial" w:cs="Arial"/>
          <w:color w:val="333333"/>
          <w:sz w:val="21"/>
          <w:szCs w:val="21"/>
        </w:rPr>
      </w:pPr>
      <w:r>
        <w:rPr>
          <w:rFonts w:ascii="Arial" w:hAnsi="Arial" w:cs="Arial"/>
          <w:color w:val="333333"/>
          <w:sz w:val="21"/>
          <w:szCs w:val="21"/>
        </w:rPr>
        <w:t>жоғары білімнің тұтас стратегиясы мен бұқаралық жүйесін жетілдіру т.б. Аталмыш жағдайлардың барлығы ФРГ-ның әр он жылдық білім реформаларында қарастырылып, өз шешімін тауып отырады.</w:t>
      </w:r>
    </w:p>
    <w:p w:rsidR="0079400C" w:rsidRDefault="0079400C">
      <w:pPr>
        <w:pStyle w:val="a4"/>
        <w:shd w:val="clear" w:color="auto" w:fill="FFFFFF"/>
        <w:spacing w:before="0" w:beforeAutospacing="0" w:after="150" w:afterAutospacing="0"/>
        <w:jc w:val="both"/>
        <w:divId w:val="1449542842"/>
        <w:rPr>
          <w:rFonts w:ascii="Arial" w:hAnsi="Arial" w:cs="Arial"/>
          <w:color w:val="333333"/>
          <w:sz w:val="21"/>
          <w:szCs w:val="21"/>
        </w:rPr>
      </w:pPr>
      <w:r>
        <w:rPr>
          <w:rFonts w:ascii="Arial" w:hAnsi="Arial" w:cs="Arial"/>
          <w:i/>
          <w:iCs/>
          <w:color w:val="333333"/>
          <w:sz w:val="21"/>
          <w:szCs w:val="21"/>
        </w:rPr>
        <w:t>Ұлыбританияның</w:t>
      </w:r>
      <w:r>
        <w:rPr>
          <w:rFonts w:ascii="Arial" w:hAnsi="Arial" w:cs="Arial"/>
          <w:b/>
          <w:bCs/>
          <w:color w:val="333333"/>
          <w:sz w:val="21"/>
          <w:szCs w:val="21"/>
        </w:rPr>
        <w:t> </w:t>
      </w:r>
      <w:r>
        <w:rPr>
          <w:rFonts w:ascii="Arial" w:hAnsi="Arial" w:cs="Arial"/>
          <w:color w:val="333333"/>
          <w:sz w:val="21"/>
          <w:szCs w:val="21"/>
        </w:rPr>
        <w:t>білім жүйесінің де өзіндік ерекшеліктері бар. Олар білім реформасын жүргізуде жетістіктерге жету үшін бірнеше міндеттерді алға қойды: міндетті білімнің көлемін қысқарту,  оқытушылардың білігін көтерудің жүйесін жетілдіру, білім беруді басқару мен мамандарды даярлаудың бір ортаға шоғырлануы, білімге қаржының көп бөлінуі, мектеп ісінің дамуына қоғамның үлес  қосуы,т.б.</w:t>
      </w:r>
      <w:r>
        <w:rPr>
          <w:rFonts w:ascii="Arial" w:hAnsi="Arial" w:cs="Arial"/>
          <w:color w:val="333333"/>
          <w:sz w:val="21"/>
          <w:szCs w:val="21"/>
        </w:rPr>
        <w:br/>
        <w:t>      Бұл аталған мемлекеттердің барлығының білім жүйесінің өзіндік ерекшеліктері бар. Бірақ, барлық дамыған мемлекеттердің арасында  Жапонияның білім  жүйесі ерекше. Жапон елінің білім жүйесі батыстық үлгіде жасалғанымен, нақты бір елдің жүйесін емес, керісінше батыстық педагогиканы ұлттық педагогикамен үйлестіріп, өзіндік білім жүйесін жасауға қол жеткізді. Сондықтан да Жапон елінің білім реформасы бірнеше рет өзгерді. Әр реформаның нақты өзіндік тарихи аспектілері бар. Себебі, жапондардың тарихы мен ұлттық-әлеуметтік құндылықтары шетелдік үлгілерді игеруге кедергі келтірді. Жапондықтар ең алдымен өздерінің ұлттық құндылықтарын жоғары бағалайды. Олар қашан да білімге құштарлықпен танылған  ұлт, ондағы білім жүйесі оқушылар бойында да тиісті адамгершілік ережесін қалыптастырып, ұлттық сипаттағы қасиеттерді дамытады. Бұны біз әр жылдары жүргізілген  білім  реформаларынан анық аңғарамыз. (www.rusnauka.com/6PNI)</w:t>
      </w:r>
      <w:r>
        <w:rPr>
          <w:rFonts w:ascii="Arial" w:hAnsi="Arial" w:cs="Arial"/>
          <w:color w:val="333333"/>
          <w:sz w:val="21"/>
          <w:szCs w:val="21"/>
        </w:rPr>
        <w:br/>
        <w:t>           Жапон елінде 1872 жылы білім туралы заң қабылданды. Заңда «өмірдегі жетістіктердің кілті оқуда, оны ешкім жоққа шығара алмайды және болашақта бірде-бір отбасы, бірде-бір адам сауатсыз болмауы керек»- деп айтылады. Көптеген жетістіктермен қоса білімнің батыстық жүйесі жапон халқына пайда келтірмеді. Себебі, батыстық білім жүйесінің негізінде оқытқанда, олардың негізгі пәні, негізгі ұстанымдары әдеп қағидасы ұмытылды. Император Мейдзи 1879 жылы</w:t>
      </w:r>
      <w:r>
        <w:rPr>
          <w:rFonts w:ascii="Arial" w:hAnsi="Arial" w:cs="Arial"/>
          <w:i/>
          <w:iCs/>
          <w:color w:val="333333"/>
          <w:sz w:val="21"/>
          <w:szCs w:val="21"/>
        </w:rPr>
        <w:t> </w:t>
      </w:r>
      <w:r>
        <w:rPr>
          <w:rFonts w:ascii="Arial" w:hAnsi="Arial" w:cs="Arial"/>
          <w:color w:val="333333"/>
          <w:sz w:val="21"/>
          <w:szCs w:val="21"/>
        </w:rPr>
        <w:t>елді аралау сапарында халық арасында тәрбиеге байланысты көптеген олқылықтарды байқады. Сол кемшіліктерді түзету үшін</w:t>
      </w:r>
      <w:r>
        <w:rPr>
          <w:rFonts w:ascii="Arial" w:hAnsi="Arial" w:cs="Arial"/>
          <w:b/>
          <w:bCs/>
          <w:color w:val="333333"/>
          <w:sz w:val="21"/>
          <w:szCs w:val="21"/>
        </w:rPr>
        <w:t> </w:t>
      </w:r>
      <w:r>
        <w:rPr>
          <w:rFonts w:ascii="Arial" w:hAnsi="Arial" w:cs="Arial"/>
          <w:color w:val="333333"/>
          <w:sz w:val="21"/>
          <w:szCs w:val="21"/>
        </w:rPr>
        <w:t>«Білімнің ұлы ұстанымдары»</w:t>
      </w:r>
      <w:r>
        <w:rPr>
          <w:rFonts w:ascii="Arial" w:hAnsi="Arial" w:cs="Arial"/>
          <w:b/>
          <w:bCs/>
          <w:color w:val="333333"/>
          <w:sz w:val="21"/>
          <w:szCs w:val="21"/>
        </w:rPr>
        <w:t> </w:t>
      </w:r>
      <w:r>
        <w:rPr>
          <w:rFonts w:ascii="Arial" w:hAnsi="Arial" w:cs="Arial"/>
          <w:color w:val="333333"/>
          <w:sz w:val="21"/>
          <w:szCs w:val="21"/>
        </w:rPr>
        <w:t>атты қаулы қабылдады. Ол қаулыда «Халық ең алдымен өзін рухани жағынан тәрбиелеп және әдеп ұстанымдарына жүгінуі керек. Осылар орындалғаннан кейін өздерінің қабілеттеріне қарай пән таңдауға болады»,- делінген. Барлық оқу орындарында Мейдзи білім реформасы негізінде 1881 жылдан бастап әдеп пәні жүргізіле бастады. Шет тілі пәнінің сағаты қысқарды. Сонымен реформаның</w:t>
      </w:r>
      <w:r>
        <w:rPr>
          <w:rFonts w:ascii="Arial" w:hAnsi="Arial" w:cs="Arial"/>
          <w:b/>
          <w:bCs/>
          <w:color w:val="333333"/>
          <w:sz w:val="21"/>
          <w:szCs w:val="21"/>
        </w:rPr>
        <w:t> </w:t>
      </w:r>
      <w:r>
        <w:rPr>
          <w:rFonts w:ascii="Arial" w:hAnsi="Arial" w:cs="Arial"/>
          <w:color w:val="333333"/>
          <w:sz w:val="21"/>
          <w:szCs w:val="21"/>
        </w:rPr>
        <w:t>нәтижесінде: Біріншіден жапондықтар өздерінің дәстүрлерін қайта жандандырды.  Екіншіден көп аймақтарда Еуропалық білім кең тарады. Үшіншіден мектеп ұжымдары тамаша жетістіктерге қол жеткізді. Төртіншіден бұл реформа Жапонияны көптеген дамыған елдердің білім жүйесімен теңестірді. Жапония әлемдік нарықта алпауыт елге айналды.</w:t>
      </w:r>
      <w:r>
        <w:rPr>
          <w:rFonts w:ascii="Arial" w:hAnsi="Arial" w:cs="Arial"/>
          <w:color w:val="333333"/>
          <w:sz w:val="21"/>
          <w:szCs w:val="21"/>
        </w:rPr>
        <w:br/>
        <w:t xml:space="preserve">    Қазіргі кезде экономикасы қарқынды дамып жатқан мемлекеттерге  - Жапония мен бір </w:t>
      </w:r>
      <w:r>
        <w:rPr>
          <w:rFonts w:ascii="Arial" w:hAnsi="Arial" w:cs="Arial"/>
          <w:color w:val="333333"/>
          <w:sz w:val="21"/>
          <w:szCs w:val="21"/>
        </w:rPr>
        <w:lastRenderedPageBreak/>
        <w:t>қатарда тұрған Сингапур, Оңтүстік Корея,  Гонконг, Қытайды айтуға болады. Бұл мемлекеттердің жер көлемі шағын, қазба байлық мөлшері не мүлдем жоқ, не көп емес. Сингапурдың тіпті тұщы су мен құмды да Индонезиядан алатыны баспасөз бетінде бірнеше рет жазылды. Осы сияқты мысалдарды аталған кез келген мемлекет жайлы айтуға болады. Алайда олардың дамуы қарқынды.   Сондай-ақ бұл елдерде тәрбие де өте жоғары деңгейде. Батыстағыдай жеткіншек ұрпақ нашақор болып кетті, жеткіншек ұрпақ отбасын құрмай жатыр немесе был</w:t>
      </w:r>
      <w:r>
        <w:rPr>
          <w:rFonts w:ascii="Arial" w:hAnsi="Arial" w:cs="Arial"/>
          <w:color w:val="333333"/>
          <w:sz w:val="21"/>
          <w:szCs w:val="21"/>
        </w:rPr>
        <w:softHyphen/>
        <w:t>тыр отбасылы болған жастардың пәлен пайызы ажырасып кетті деген сияқты ай</w:t>
      </w:r>
      <w:r>
        <w:rPr>
          <w:rFonts w:ascii="Arial" w:hAnsi="Arial" w:cs="Arial"/>
          <w:color w:val="333333"/>
          <w:sz w:val="21"/>
          <w:szCs w:val="21"/>
        </w:rPr>
        <w:softHyphen/>
        <w:t>ғайды да олар жақтан не мүлдем естімейсіз, не өте сирек беріледі. «Сонда қалай? Бұлар ненің есебінен қар</w:t>
      </w:r>
      <w:r>
        <w:rPr>
          <w:rFonts w:ascii="Arial" w:hAnsi="Arial" w:cs="Arial"/>
          <w:color w:val="333333"/>
          <w:sz w:val="21"/>
          <w:szCs w:val="21"/>
        </w:rPr>
        <w:softHyphen/>
        <w:t>қынды дамып жатыр?» - деген  сұрақтар әркімнің санасында туады. Ал сарапшылар «бұл мәселенің кілті – адам» деген қорытынды жасап отыр. Яғни «ХХІ ғасырда экономиканың дамуы үшін ең негізгі фактор мемлекеттің қазба байлығының мөлшері, мемлекеттің гео</w:t>
      </w:r>
      <w:r>
        <w:rPr>
          <w:rFonts w:ascii="Arial" w:hAnsi="Arial" w:cs="Arial"/>
          <w:color w:val="333333"/>
          <w:sz w:val="21"/>
          <w:szCs w:val="21"/>
        </w:rPr>
        <w:softHyphen/>
        <w:t>графиялық ыңғайлы орналасуы және т.б. мәселелер емес, экономиканың алға ба</w:t>
      </w:r>
      <w:r>
        <w:rPr>
          <w:rFonts w:ascii="Arial" w:hAnsi="Arial" w:cs="Arial"/>
          <w:color w:val="333333"/>
          <w:sz w:val="21"/>
          <w:szCs w:val="21"/>
        </w:rPr>
        <w:softHyphen/>
        <w:t>суы</w:t>
      </w:r>
      <w:r>
        <w:rPr>
          <w:rFonts w:ascii="Arial" w:hAnsi="Arial" w:cs="Arial"/>
          <w:color w:val="333333"/>
          <w:sz w:val="21"/>
          <w:szCs w:val="21"/>
        </w:rPr>
        <w:softHyphen/>
        <w:t>ның негізі – адам, оның денсаулығы, білімі, кәсіптік деңгейі, икемділігі...» (www.alashainsy.kz/person/)</w:t>
      </w:r>
    </w:p>
    <w:p w:rsidR="0079400C" w:rsidRDefault="0079400C">
      <w:pPr>
        <w:pStyle w:val="a4"/>
        <w:shd w:val="clear" w:color="auto" w:fill="FFFFFF"/>
        <w:spacing w:before="0" w:beforeAutospacing="0" w:after="150" w:afterAutospacing="0"/>
        <w:jc w:val="both"/>
        <w:divId w:val="1449542842"/>
        <w:rPr>
          <w:rFonts w:ascii="Arial" w:hAnsi="Arial" w:cs="Arial"/>
          <w:color w:val="333333"/>
          <w:sz w:val="21"/>
          <w:szCs w:val="21"/>
        </w:rPr>
      </w:pPr>
      <w:r>
        <w:rPr>
          <w:rFonts w:ascii="Arial" w:hAnsi="Arial" w:cs="Arial"/>
          <w:color w:val="333333"/>
          <w:sz w:val="21"/>
          <w:szCs w:val="21"/>
        </w:rPr>
        <w:t>      Қазіргі ақпараттар тасқыны кезінде кез келген жағдай ұзақ уақыт бойы өзгеріссіз  тұруы  мүмкін емес.   Бұған қоса білім деңгейі әлем елдерінде әртүрлі. Мысалы, мәліметтерге қарасақ,  Африка және Таяу Шығыс елдері оқушыларының бір пайызы ғана орташа немесе өте жақсы Сингапур оқушысы деңгейінде білім алады екен. Бұл елдер алға ұмтылмаса, осы орындарында қала бермек. Міне, осындай себептермен бүкіл әлемде, әсіресе жоғары дамыған елдерде білім беру реформалары үнемі жүріп жатыр. Қазір  дүниежүзілік білім кеңістігінде мемлекеттердің білім деңгейін саралау мақсатында бірқатар халықаралық зерттеулер жүргізіледі. Мұндай зерттеулер көптеп саналады, бірақ солардың ішінде  анағұрлым маңызды PISA болып табылад</w:t>
      </w:r>
    </w:p>
    <w:p w:rsidR="00062B1F" w:rsidRPr="002C6EB0" w:rsidRDefault="00062B1F" w:rsidP="00062B1F">
      <w:pPr>
        <w:rPr>
          <w:rFonts w:ascii="Times New Roman" w:eastAsia="Times New Roman" w:hAnsi="Times New Roman" w:cs="Times New Roman"/>
          <w:color w:val="111111"/>
          <w:sz w:val="28"/>
          <w:szCs w:val="28"/>
          <w:lang w:eastAsia="ru-RU"/>
        </w:rPr>
      </w:pPr>
    </w:p>
    <w:p w:rsidR="002C6EB0" w:rsidRPr="002C6EB0" w:rsidRDefault="002C6EB0" w:rsidP="002C6EB0">
      <w:pPr>
        <w:shd w:val="clear" w:color="auto" w:fill="FFFFFF"/>
        <w:spacing w:after="240" w:line="240" w:lineRule="auto"/>
        <w:rPr>
          <w:rFonts w:ascii="Times New Roman" w:eastAsia="Times New Roman" w:hAnsi="Times New Roman" w:cs="Times New Roman"/>
          <w:color w:val="111111"/>
          <w:sz w:val="28"/>
          <w:szCs w:val="28"/>
          <w:lang w:eastAsia="ru-RU"/>
        </w:rPr>
      </w:pPr>
    </w:p>
    <w:p w:rsidR="00623AC8" w:rsidRPr="00EC68C7" w:rsidRDefault="00623AC8">
      <w:pPr>
        <w:rPr>
          <w:rFonts w:ascii="Times New Roman" w:hAnsi="Times New Roman" w:cs="Times New Roman"/>
          <w:sz w:val="28"/>
          <w:szCs w:val="28"/>
        </w:rPr>
      </w:pPr>
    </w:p>
    <w:sectPr w:rsidR="00623AC8" w:rsidRPr="00EC68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E5611"/>
    <w:multiLevelType w:val="multilevel"/>
    <w:tmpl w:val="45A4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34714"/>
    <w:multiLevelType w:val="multilevel"/>
    <w:tmpl w:val="2C76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21A83"/>
    <w:multiLevelType w:val="multilevel"/>
    <w:tmpl w:val="970E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6341D"/>
    <w:multiLevelType w:val="multilevel"/>
    <w:tmpl w:val="1262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70"/>
    <w:rsid w:val="00062B1F"/>
    <w:rsid w:val="002C6EB0"/>
    <w:rsid w:val="004214EA"/>
    <w:rsid w:val="00623AC8"/>
    <w:rsid w:val="0079400C"/>
    <w:rsid w:val="00940BC5"/>
    <w:rsid w:val="00AC114D"/>
    <w:rsid w:val="00B27070"/>
    <w:rsid w:val="00B819E1"/>
    <w:rsid w:val="00E33C23"/>
    <w:rsid w:val="00E72BA8"/>
    <w:rsid w:val="00EC6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B8C2"/>
  <w15:docId w15:val="{64C2E99F-67DB-FC46-9951-F7BA0FBC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14EA"/>
    <w:rPr>
      <w:color w:val="0563C1" w:themeColor="hyperlink"/>
      <w:u w:val="single"/>
    </w:rPr>
  </w:style>
  <w:style w:type="paragraph" w:styleId="a4">
    <w:name w:val="Normal (Web)"/>
    <w:basedOn w:val="a"/>
    <w:uiPriority w:val="99"/>
    <w:semiHidden/>
    <w:unhideWhenUsed/>
    <w:rsid w:val="0079400C"/>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537140">
      <w:bodyDiv w:val="1"/>
      <w:marLeft w:val="0"/>
      <w:marRight w:val="0"/>
      <w:marTop w:val="0"/>
      <w:marBottom w:val="0"/>
      <w:divBdr>
        <w:top w:val="none" w:sz="0" w:space="0" w:color="auto"/>
        <w:left w:val="none" w:sz="0" w:space="0" w:color="auto"/>
        <w:bottom w:val="none" w:sz="0" w:space="0" w:color="auto"/>
        <w:right w:val="none" w:sz="0" w:space="0" w:color="auto"/>
      </w:divBdr>
      <w:divsChild>
        <w:div w:id="19667942">
          <w:marLeft w:val="0"/>
          <w:marRight w:val="0"/>
          <w:marTop w:val="0"/>
          <w:marBottom w:val="0"/>
          <w:divBdr>
            <w:top w:val="none" w:sz="0" w:space="0" w:color="auto"/>
            <w:left w:val="none" w:sz="0" w:space="0" w:color="auto"/>
            <w:bottom w:val="none" w:sz="0" w:space="0" w:color="auto"/>
            <w:right w:val="none" w:sz="0" w:space="0" w:color="auto"/>
          </w:divBdr>
          <w:divsChild>
            <w:div w:id="461653140">
              <w:marLeft w:val="0"/>
              <w:marRight w:val="0"/>
              <w:marTop w:val="0"/>
              <w:marBottom w:val="0"/>
              <w:divBdr>
                <w:top w:val="none" w:sz="0" w:space="0" w:color="auto"/>
                <w:left w:val="none" w:sz="0" w:space="0" w:color="auto"/>
                <w:bottom w:val="none" w:sz="0" w:space="0" w:color="auto"/>
                <w:right w:val="none" w:sz="0" w:space="0" w:color="auto"/>
              </w:divBdr>
            </w:div>
          </w:divsChild>
        </w:div>
        <w:div w:id="1051535107">
          <w:marLeft w:val="0"/>
          <w:marRight w:val="0"/>
          <w:marTop w:val="0"/>
          <w:marBottom w:val="0"/>
          <w:divBdr>
            <w:top w:val="none" w:sz="0" w:space="0" w:color="auto"/>
            <w:left w:val="none" w:sz="0" w:space="0" w:color="auto"/>
            <w:bottom w:val="none" w:sz="0" w:space="0" w:color="auto"/>
            <w:right w:val="none" w:sz="0" w:space="0" w:color="auto"/>
          </w:divBdr>
          <w:divsChild>
            <w:div w:id="11351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2842">
      <w:bodyDiv w:val="1"/>
      <w:marLeft w:val="0"/>
      <w:marRight w:val="0"/>
      <w:marTop w:val="0"/>
      <w:marBottom w:val="0"/>
      <w:divBdr>
        <w:top w:val="none" w:sz="0" w:space="0" w:color="auto"/>
        <w:left w:val="none" w:sz="0" w:space="0" w:color="auto"/>
        <w:bottom w:val="none" w:sz="0" w:space="0" w:color="auto"/>
        <w:right w:val="none" w:sz="0" w:space="0" w:color="auto"/>
      </w:divBdr>
    </w:div>
    <w:div w:id="201642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4739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Мадина Мұсабекова</cp:lastModifiedBy>
  <cp:revision>2</cp:revision>
  <dcterms:created xsi:type="dcterms:W3CDTF">2021-06-09T06:59:00Z</dcterms:created>
  <dcterms:modified xsi:type="dcterms:W3CDTF">2021-06-09T06:59:00Z</dcterms:modified>
</cp:coreProperties>
</file>