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92" w:rsidRDefault="001A4192" w:rsidP="001A4192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</w:p>
    <w:tbl>
      <w:tblPr>
        <w:tblStyle w:val="a3"/>
        <w:tblpPr w:leftFromText="180" w:rightFromText="180" w:vertAnchor="text" w:tblpY="1"/>
        <w:tblW w:w="9963" w:type="dxa"/>
        <w:tblLayout w:type="fixed"/>
        <w:tblLook w:val="04A0"/>
      </w:tblPr>
      <w:tblGrid>
        <w:gridCol w:w="1994"/>
        <w:gridCol w:w="382"/>
        <w:gridCol w:w="2809"/>
        <w:gridCol w:w="3190"/>
        <w:gridCol w:w="1588"/>
      </w:tblGrid>
      <w:tr w:rsidR="0026643E" w:rsidRPr="001A4192" w:rsidTr="004924E3">
        <w:trPr>
          <w:trHeight w:val="447"/>
        </w:trPr>
        <w:tc>
          <w:tcPr>
            <w:tcW w:w="5185" w:type="dxa"/>
            <w:gridSpan w:val="3"/>
          </w:tcPr>
          <w:p w:rsidR="001330FE" w:rsidRPr="00CE0F67" w:rsidRDefault="0026643E" w:rsidP="001330FE">
            <w:pPr>
              <w:widowControl w:val="0"/>
              <w:tabs>
                <w:tab w:val="left" w:pos="426"/>
                <w:tab w:val="left" w:pos="56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F6B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 бөлімі: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="001330FE" w:rsidRPr="00CE0F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.4А</w:t>
            </w:r>
            <w:r w:rsidR="001330FE" w:rsidRPr="00CE0F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1330FE" w:rsidRPr="00CE0F67" w:rsidRDefault="001330FE" w:rsidP="001330FE">
            <w:pPr>
              <w:widowControl w:val="0"/>
              <w:tabs>
                <w:tab w:val="left" w:pos="426"/>
                <w:tab w:val="left" w:pos="56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0F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XIХ-XX ғасырдың басындағы</w:t>
            </w:r>
          </w:p>
          <w:p w:rsidR="0026643E" w:rsidRPr="001A4192" w:rsidRDefault="001330FE" w:rsidP="001330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E0F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Қазақстанның мәдениеті</w:t>
            </w:r>
          </w:p>
        </w:tc>
        <w:tc>
          <w:tcPr>
            <w:tcW w:w="4778" w:type="dxa"/>
            <w:gridSpan w:val="2"/>
          </w:tcPr>
          <w:p w:rsidR="0026643E" w:rsidRPr="001A4192" w:rsidRDefault="0026643E" w:rsidP="004924E3">
            <w:pPr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</w:p>
          <w:p w:rsidR="0026643E" w:rsidRPr="001A4192" w:rsidRDefault="0026643E" w:rsidP="004924E3">
            <w:pPr>
              <w:ind w:left="1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6643E" w:rsidRPr="00336E59" w:rsidTr="004924E3">
        <w:trPr>
          <w:trHeight w:val="471"/>
        </w:trPr>
        <w:tc>
          <w:tcPr>
            <w:tcW w:w="2376" w:type="dxa"/>
            <w:gridSpan w:val="2"/>
          </w:tcPr>
          <w:p w:rsidR="0026643E" w:rsidRPr="001A4192" w:rsidRDefault="0026643E" w:rsidP="004924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Сағат саны: 1</w:t>
            </w: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сағат</w:t>
            </w:r>
          </w:p>
        </w:tc>
        <w:tc>
          <w:tcPr>
            <w:tcW w:w="2809" w:type="dxa"/>
          </w:tcPr>
          <w:p w:rsidR="0026643E" w:rsidRPr="001A4192" w:rsidRDefault="0026643E" w:rsidP="004924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  <w:p w:rsidR="0026643E" w:rsidRPr="001A4192" w:rsidRDefault="0026643E" w:rsidP="004924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778" w:type="dxa"/>
            <w:gridSpan w:val="2"/>
          </w:tcPr>
          <w:p w:rsidR="0026643E" w:rsidRPr="001A4192" w:rsidRDefault="0026643E" w:rsidP="004924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</w:p>
          <w:p w:rsidR="0026643E" w:rsidRPr="001A4192" w:rsidRDefault="0026643E" w:rsidP="004924E3">
            <w:pPr>
              <w:ind w:left="1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6643E" w:rsidRPr="001A4192" w:rsidTr="004924E3">
        <w:trPr>
          <w:trHeight w:val="452"/>
        </w:trPr>
        <w:tc>
          <w:tcPr>
            <w:tcW w:w="5185" w:type="dxa"/>
            <w:gridSpan w:val="3"/>
          </w:tcPr>
          <w:p w:rsidR="0026643E" w:rsidRPr="00F17407" w:rsidRDefault="0026643E" w:rsidP="004924E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  <w:r w:rsidR="00F1740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  <w:p w:rsidR="0026643E" w:rsidRPr="001A4192" w:rsidRDefault="0026643E" w:rsidP="004924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778" w:type="dxa"/>
            <w:gridSpan w:val="2"/>
          </w:tcPr>
          <w:p w:rsidR="0026643E" w:rsidRPr="001A4192" w:rsidRDefault="0026643E" w:rsidP="004924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Қатысқандар саны:</w:t>
            </w:r>
          </w:p>
          <w:p w:rsidR="0026643E" w:rsidRPr="001A4192" w:rsidRDefault="0026643E" w:rsidP="004924E3">
            <w:pPr>
              <w:ind w:left="1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26643E" w:rsidRPr="00F17407" w:rsidTr="004924E3">
        <w:trPr>
          <w:trHeight w:val="292"/>
        </w:trPr>
        <w:tc>
          <w:tcPr>
            <w:tcW w:w="2376" w:type="dxa"/>
            <w:gridSpan w:val="2"/>
          </w:tcPr>
          <w:p w:rsidR="0026643E" w:rsidRPr="001A4192" w:rsidRDefault="0026643E" w:rsidP="004924E3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Сабақ тақырыбы </w:t>
            </w:r>
          </w:p>
        </w:tc>
        <w:tc>
          <w:tcPr>
            <w:tcW w:w="7587" w:type="dxa"/>
            <w:gridSpan w:val="3"/>
          </w:tcPr>
          <w:p w:rsidR="0026643E" w:rsidRPr="007B6987" w:rsidRDefault="00B04167" w:rsidP="00B04167">
            <w:pPr>
              <w:widowControl w:val="0"/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1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XIX ғасырдағы білім беру мен ағарту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і</w:t>
            </w:r>
            <w:r w:rsidR="007B6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сі 1-сабақ </w:t>
            </w:r>
          </w:p>
        </w:tc>
      </w:tr>
      <w:tr w:rsidR="0026643E" w:rsidRPr="00F17407" w:rsidTr="004924E3">
        <w:trPr>
          <w:trHeight w:val="142"/>
        </w:trPr>
        <w:tc>
          <w:tcPr>
            <w:tcW w:w="2376" w:type="dxa"/>
            <w:gridSpan w:val="2"/>
          </w:tcPr>
          <w:p w:rsidR="0026643E" w:rsidRPr="001A4192" w:rsidRDefault="0026643E" w:rsidP="004924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</w:t>
            </w:r>
          </w:p>
        </w:tc>
        <w:tc>
          <w:tcPr>
            <w:tcW w:w="7587" w:type="dxa"/>
            <w:gridSpan w:val="3"/>
          </w:tcPr>
          <w:p w:rsidR="0026643E" w:rsidRDefault="0026643E" w:rsidP="004924E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6643E" w:rsidRPr="00B04167" w:rsidRDefault="00B04167" w:rsidP="00B0416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7.2.3.2 – XIXғ. ІІ жартысындағы білім беру мен ағарту ісінің даму ерекшеліктерін </w:t>
            </w:r>
            <w:r w:rsidRPr="00B041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түсіндіру </w:t>
            </w:r>
          </w:p>
        </w:tc>
      </w:tr>
      <w:tr w:rsidR="0026643E" w:rsidRPr="001A4192" w:rsidTr="004924E3">
        <w:trPr>
          <w:trHeight w:val="142"/>
        </w:trPr>
        <w:tc>
          <w:tcPr>
            <w:tcW w:w="2376" w:type="dxa"/>
            <w:gridSpan w:val="2"/>
          </w:tcPr>
          <w:p w:rsidR="0026643E" w:rsidRPr="001A4192" w:rsidRDefault="0026643E" w:rsidP="004924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Тарихи концепт (фокус)</w:t>
            </w:r>
          </w:p>
        </w:tc>
        <w:tc>
          <w:tcPr>
            <w:tcW w:w="7587" w:type="dxa"/>
            <w:gridSpan w:val="3"/>
          </w:tcPr>
          <w:p w:rsidR="008D46FA" w:rsidRPr="008D46FA" w:rsidRDefault="008D46FA" w:rsidP="008D46FA">
            <w:pPr>
              <w:ind w:left="150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3CE7" w:rsidRPr="000F3CE7" w:rsidRDefault="000F3CE7" w:rsidP="000F3CE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C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маңыздылық және өзгеріс</w:t>
            </w:r>
          </w:p>
          <w:p w:rsidR="001330FE" w:rsidRPr="001A4192" w:rsidRDefault="001330FE" w:rsidP="000F3CE7">
            <w:pPr>
              <w:ind w:left="1503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6643E" w:rsidRPr="00F17407" w:rsidTr="004924E3">
        <w:trPr>
          <w:trHeight w:val="142"/>
        </w:trPr>
        <w:tc>
          <w:tcPr>
            <w:tcW w:w="2376" w:type="dxa"/>
            <w:gridSpan w:val="2"/>
          </w:tcPr>
          <w:p w:rsidR="0026643E" w:rsidRPr="00EE5730" w:rsidRDefault="0026643E" w:rsidP="004924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7587" w:type="dxa"/>
            <w:gridSpan w:val="3"/>
          </w:tcPr>
          <w:p w:rsidR="0026643E" w:rsidRPr="00651130" w:rsidRDefault="003436E1" w:rsidP="003903F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XIXғ. ІІ жартысындағы Қазақстанның</w:t>
            </w:r>
            <w:r w:rsidR="00456D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білім беру мен ағарту ісінің  ерекшеліктері мен мақсат-міндеттерін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талдайды</w:t>
            </w:r>
          </w:p>
        </w:tc>
      </w:tr>
      <w:tr w:rsidR="0026643E" w:rsidRPr="00F17407" w:rsidTr="004924E3">
        <w:trPr>
          <w:trHeight w:val="1307"/>
        </w:trPr>
        <w:tc>
          <w:tcPr>
            <w:tcW w:w="2376" w:type="dxa"/>
            <w:gridSpan w:val="2"/>
          </w:tcPr>
          <w:p w:rsidR="0026643E" w:rsidRPr="001A4192" w:rsidRDefault="0026643E" w:rsidP="004924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  <w:p w:rsidR="0026643E" w:rsidRPr="001A4192" w:rsidRDefault="0026643E" w:rsidP="004924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критерийлері</w:t>
            </w:r>
          </w:p>
          <w:p w:rsidR="0026643E" w:rsidRPr="001A4192" w:rsidRDefault="0026643E" w:rsidP="004924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6643E" w:rsidRPr="001A4192" w:rsidRDefault="0026643E" w:rsidP="004924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6643E" w:rsidRPr="001A4192" w:rsidRDefault="0026643E" w:rsidP="004924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87" w:type="dxa"/>
            <w:gridSpan w:val="3"/>
          </w:tcPr>
          <w:p w:rsidR="00665F9F" w:rsidRDefault="00BF5F90" w:rsidP="00BF5F9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5F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Білу және түсіну-</w:t>
            </w:r>
            <w:r w:rsidR="002A6A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XIXғ. ІІ жартысындағы Қазақ жеріндегі  білім беру мен ағарту іс</w:t>
            </w:r>
            <w:r w:rsidR="00125F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інің  жай-күйі туралы сипаттайды</w:t>
            </w:r>
            <w:r w:rsidR="00665F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665F9F" w:rsidRDefault="00665F9F" w:rsidP="00BF5F9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65F9F" w:rsidRDefault="00665F9F" w:rsidP="00BF5F9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5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Сыни ойлау мен талдау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2A6A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XIXғ. ІІ жартысындағы білім беру ісінд</w:t>
            </w:r>
            <w:r w:rsidR="00456D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егі өзгерістердің </w:t>
            </w:r>
            <w:r w:rsidR="002A6A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жағымды және жағымсыз жақтарын </w:t>
            </w:r>
            <w:r w:rsidR="003051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талдайды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23A18" w:rsidRDefault="00B23A18" w:rsidP="00BF5F90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26643E" w:rsidRPr="00F22AF2" w:rsidRDefault="00F22AF2" w:rsidP="001724C3">
            <w:pPr>
              <w:widowControl w:val="0"/>
              <w:spacing w:line="276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Бағалау</w:t>
            </w:r>
            <w:r w:rsidR="00456D5C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34651C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Қазақ қоғамындағы білім беру мен ағарту ісінің  ролін бағалайды</w:t>
            </w:r>
          </w:p>
        </w:tc>
      </w:tr>
      <w:tr w:rsidR="0026643E" w:rsidRPr="00F17407" w:rsidTr="004924E3">
        <w:trPr>
          <w:trHeight w:val="142"/>
        </w:trPr>
        <w:tc>
          <w:tcPr>
            <w:tcW w:w="2376" w:type="dxa"/>
            <w:gridSpan w:val="2"/>
          </w:tcPr>
          <w:p w:rsidR="0026643E" w:rsidRPr="001A4192" w:rsidRDefault="0026643E" w:rsidP="004924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7587" w:type="dxa"/>
            <w:gridSpan w:val="3"/>
          </w:tcPr>
          <w:p w:rsidR="00DD52CA" w:rsidRPr="001A4192" w:rsidRDefault="00DD52CA" w:rsidP="002738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9394F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XIX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E95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ІІ жартысындағы Қазақстанның  білім беру ісінің  ерекшеліктерін, мақсат-міндеттерін және қоғамдағы ролін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зерттейді </w:t>
            </w: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(оқылым мен жазылым дағдылары)</w:t>
            </w:r>
          </w:p>
          <w:p w:rsidR="0026643E" w:rsidRPr="001A4192" w:rsidRDefault="0026643E" w:rsidP="004924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Пәнге қатысты лексика мен терминология</w:t>
            </w:r>
          </w:p>
          <w:p w:rsidR="0033663E" w:rsidRDefault="0033663E" w:rsidP="004924E3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33663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>Медресе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 xml:space="preserve">, </w:t>
            </w:r>
            <w:r w:rsidR="003436E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>ғ</w:t>
            </w:r>
            <w:r w:rsidRPr="0033663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>ақлия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 xml:space="preserve">, </w:t>
            </w:r>
            <w:r w:rsidRPr="0033663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>жадидтік мектептер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>, а</w:t>
            </w:r>
            <w:r w:rsidR="009E2D79" w:rsidRPr="009E2D7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 xml:space="preserve">ғарту саласы,  зайырлы мектеп, </w:t>
            </w:r>
            <w:r w:rsidRPr="0033663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>интернат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 xml:space="preserve">, </w:t>
            </w:r>
            <w:r w:rsidRPr="0033663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>училище</w:t>
            </w:r>
          </w:p>
          <w:p w:rsidR="0026643E" w:rsidRPr="001A4192" w:rsidRDefault="0026643E" w:rsidP="004924E3">
            <w:pPr>
              <w:rPr>
                <w:rFonts w:ascii="Times New Roman" w:eastAsia="Calibri" w:hAnsi="Times New Roman" w:cs="Times New Roman"/>
                <w:strike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Диалог пен жазылымға пайдалы сөз тіркестері:</w:t>
            </w:r>
          </w:p>
          <w:p w:rsidR="00D83B5A" w:rsidRPr="009558B4" w:rsidRDefault="002A6A51" w:rsidP="00D83B5A">
            <w:pPr>
              <w:rPr>
                <w:rFonts w:ascii="Times New Roman" w:eastAsia="Calibri" w:hAnsi="Times New Roman" w:cs="Times New Roman"/>
                <w:i/>
                <w:strike/>
                <w:sz w:val="24"/>
                <w:szCs w:val="24"/>
                <w:lang w:val="kk-KZ"/>
              </w:rPr>
            </w:pPr>
            <w:r w:rsidRPr="009558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XIXғ. ІІ жартысындағы білім беру мен ағарту ісінде </w:t>
            </w:r>
            <w:r w:rsidRPr="009558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жаңа бағыт</w:t>
            </w:r>
            <w:r w:rsidRPr="009558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байқалды</w:t>
            </w:r>
            <w:r w:rsidR="00D83B5A" w:rsidRPr="009558B4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...</w:t>
            </w:r>
          </w:p>
          <w:p w:rsidR="0026643E" w:rsidRPr="009558B4" w:rsidRDefault="002A6A51" w:rsidP="00D83B5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58B4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Жаңа тұрпатты мектептердің пайда болуына қарап, мынадай</w:t>
            </w:r>
            <w:r w:rsidRPr="009558B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қорытындыға келуге </w:t>
            </w:r>
            <w:r w:rsidR="00D83B5A" w:rsidRPr="009558B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болады? </w:t>
            </w:r>
          </w:p>
          <w:p w:rsidR="00D83B5A" w:rsidRPr="0002618F" w:rsidRDefault="00D83B5A" w:rsidP="00D83B5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643E" w:rsidRPr="00F17407" w:rsidTr="004924E3">
        <w:trPr>
          <w:trHeight w:val="142"/>
        </w:trPr>
        <w:tc>
          <w:tcPr>
            <w:tcW w:w="2376" w:type="dxa"/>
            <w:gridSpan w:val="2"/>
          </w:tcPr>
          <w:p w:rsidR="0026643E" w:rsidRPr="001A4192" w:rsidRDefault="0026643E" w:rsidP="004924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7587" w:type="dxa"/>
            <w:gridSpan w:val="3"/>
          </w:tcPr>
          <w:p w:rsidR="0026643E" w:rsidRPr="00EF0C01" w:rsidRDefault="006C09BF" w:rsidP="006C09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9394F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XIX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ІІ жартысындағы Қазақстандағы білім беру ісін </w:t>
            </w:r>
            <w:r w:rsidR="00D83B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 арқылы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білімнің адам өмірі мен </w:t>
            </w:r>
            <w:r w:rsidR="00D83B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қоғамдағы ролін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танып-білуге бағыттау</w:t>
            </w:r>
          </w:p>
        </w:tc>
      </w:tr>
      <w:tr w:rsidR="0026643E" w:rsidRPr="00F17407" w:rsidTr="004924E3">
        <w:trPr>
          <w:trHeight w:val="142"/>
        </w:trPr>
        <w:tc>
          <w:tcPr>
            <w:tcW w:w="2376" w:type="dxa"/>
            <w:gridSpan w:val="2"/>
          </w:tcPr>
          <w:p w:rsidR="0026643E" w:rsidRPr="001A4192" w:rsidRDefault="0026643E" w:rsidP="004924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7587" w:type="dxa"/>
            <w:gridSpan w:val="3"/>
          </w:tcPr>
          <w:p w:rsidR="0026643E" w:rsidRPr="001A4192" w:rsidRDefault="0026643E" w:rsidP="005D4A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</w:t>
            </w: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азақ тілі пәні бойынша білімдері жаңа сөздермен жұмыс және айтылым,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жазылым </w:t>
            </w:r>
            <w:r w:rsidR="005D4A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тапсырмалары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барысында қолданылады</w:t>
            </w:r>
          </w:p>
        </w:tc>
      </w:tr>
      <w:tr w:rsidR="0026643E" w:rsidRPr="001A4192" w:rsidTr="004924E3">
        <w:trPr>
          <w:trHeight w:val="142"/>
        </w:trPr>
        <w:tc>
          <w:tcPr>
            <w:tcW w:w="2376" w:type="dxa"/>
            <w:gridSpan w:val="2"/>
          </w:tcPr>
          <w:p w:rsidR="0026643E" w:rsidRPr="001A4192" w:rsidRDefault="0026643E" w:rsidP="004924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7587" w:type="dxa"/>
            <w:gridSpan w:val="3"/>
          </w:tcPr>
          <w:p w:rsidR="0026643E" w:rsidRPr="001A4192" w:rsidRDefault="0026643E" w:rsidP="004924E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Бейнефил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ьм, интерактивті тақтамен жұмыс</w:t>
            </w:r>
          </w:p>
        </w:tc>
      </w:tr>
      <w:tr w:rsidR="0026643E" w:rsidRPr="00F17407" w:rsidTr="004924E3">
        <w:trPr>
          <w:trHeight w:val="142"/>
        </w:trPr>
        <w:tc>
          <w:tcPr>
            <w:tcW w:w="2376" w:type="dxa"/>
            <w:gridSpan w:val="2"/>
          </w:tcPr>
          <w:p w:rsidR="0026643E" w:rsidRPr="001A4192" w:rsidRDefault="00590F6C" w:rsidP="004924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7587" w:type="dxa"/>
            <w:gridSpan w:val="3"/>
          </w:tcPr>
          <w:p w:rsidR="00446CCD" w:rsidRDefault="00446CCD" w:rsidP="0024377F">
            <w:pPr>
              <w:jc w:val="both"/>
              <w:rPr>
                <w:rFonts w:ascii="Times New Roman" w:hAnsi="Times New Roman"/>
                <w:lang w:val="kk-KZ"/>
              </w:rPr>
            </w:pPr>
            <w:r w:rsidRPr="00800124">
              <w:rPr>
                <w:rFonts w:ascii="Times New Roman" w:hAnsi="Times New Roman"/>
                <w:lang w:val="kk-KZ"/>
              </w:rPr>
              <w:t>XVIII ғ</w:t>
            </w:r>
            <w:r>
              <w:rPr>
                <w:rFonts w:ascii="Times New Roman" w:hAnsi="Times New Roman"/>
                <w:lang w:val="kk-KZ"/>
              </w:rPr>
              <w:t xml:space="preserve">. Қазақстан мұсылмандық  білімнің дамығандығы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туралы біледі</w:t>
            </w:r>
          </w:p>
          <w:p w:rsidR="0026643E" w:rsidRPr="002B56DC" w:rsidRDefault="0026643E" w:rsidP="00446C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643E" w:rsidRPr="001A4192" w:rsidTr="004924E3">
        <w:trPr>
          <w:trHeight w:val="140"/>
        </w:trPr>
        <w:tc>
          <w:tcPr>
            <w:tcW w:w="9963" w:type="dxa"/>
            <w:gridSpan w:val="5"/>
          </w:tcPr>
          <w:p w:rsidR="0026643E" w:rsidRPr="001A4192" w:rsidRDefault="0026643E" w:rsidP="004924E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26643E" w:rsidRPr="001A4192" w:rsidTr="004924E3">
        <w:trPr>
          <w:trHeight w:val="140"/>
        </w:trPr>
        <w:tc>
          <w:tcPr>
            <w:tcW w:w="1994" w:type="dxa"/>
          </w:tcPr>
          <w:p w:rsidR="0026643E" w:rsidRPr="001A4192" w:rsidRDefault="0026643E" w:rsidP="004924E3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Сабақтыңжоспарланғанкезеңдері</w:t>
            </w:r>
          </w:p>
        </w:tc>
        <w:tc>
          <w:tcPr>
            <w:tcW w:w="6381" w:type="dxa"/>
            <w:gridSpan w:val="3"/>
          </w:tcPr>
          <w:p w:rsidR="0026643E" w:rsidRPr="001A4192" w:rsidRDefault="0026643E" w:rsidP="004924E3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Сабақтағыжоспарланғаніс-әрекет</w:t>
            </w:r>
          </w:p>
          <w:p w:rsidR="0026643E" w:rsidRPr="001A4192" w:rsidRDefault="0026643E" w:rsidP="004924E3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26643E" w:rsidRPr="001A4192" w:rsidRDefault="0026643E" w:rsidP="004924E3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Ресурстар</w:t>
            </w:r>
          </w:p>
        </w:tc>
      </w:tr>
      <w:tr w:rsidR="007B6987" w:rsidRPr="001A4192" w:rsidTr="004924E3">
        <w:trPr>
          <w:trHeight w:val="140"/>
        </w:trPr>
        <w:tc>
          <w:tcPr>
            <w:tcW w:w="1994" w:type="dxa"/>
          </w:tcPr>
          <w:p w:rsidR="007B6987" w:rsidRPr="001A4192" w:rsidRDefault="007B6987" w:rsidP="007B69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 w:colFirst="1" w:colLast="1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7B6987" w:rsidRPr="001A4192" w:rsidRDefault="007B6987" w:rsidP="007B69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B6987" w:rsidRPr="006E1694" w:rsidRDefault="007B6987" w:rsidP="007B69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987" w:rsidRPr="006E1694" w:rsidRDefault="007B6987" w:rsidP="007B69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987" w:rsidRPr="006E1694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00-07</w:t>
            </w:r>
            <w:r w:rsidRPr="006E1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7B6987" w:rsidRPr="006E1694" w:rsidRDefault="007B6987" w:rsidP="007B6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987" w:rsidRPr="006E1694" w:rsidRDefault="007B6987" w:rsidP="007B6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Pr="00E81C3B" w:rsidRDefault="007B6987" w:rsidP="007B69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81" w:type="dxa"/>
            <w:gridSpan w:val="3"/>
          </w:tcPr>
          <w:p w:rsidR="007B6987" w:rsidRPr="006B3F31" w:rsidRDefault="007B6987" w:rsidP="007B69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0E96">
              <w:rPr>
                <w:rFonts w:ascii="Times New Roman" w:eastAsia="MS Minngs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(Б)</w:t>
            </w:r>
            <w:r>
              <w:rPr>
                <w:rFonts w:ascii="Times New Roman" w:eastAsia="MS Minngs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Ұйымдастыру сәті. Ой шақыру. </w:t>
            </w:r>
          </w:p>
          <w:p w:rsidR="007B6987" w:rsidRDefault="007B6987" w:rsidP="007B6987">
            <w:pPr>
              <w:autoSpaceDE w:val="0"/>
              <w:autoSpaceDN w:val="0"/>
              <w:adjustRightInd w:val="0"/>
              <w:jc w:val="both"/>
              <w:rPr>
                <w:rFonts w:ascii="Times New Roman" w:eastAsia="MS Minngs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4C6496">
              <w:rPr>
                <w:rFonts w:ascii="Times New Roman" w:eastAsia="MS Minngs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БЫМ</w:t>
            </w:r>
            <w:r w:rsidRPr="000B30C4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Жаңа 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ақырыпты ашу үшін тірек сөздер </w:t>
            </w:r>
            <w:r w:rsidRPr="000B30C4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ұсынып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lastRenderedPageBreak/>
              <w:t xml:space="preserve">сыныптық талқылау </w:t>
            </w:r>
            <w:r w:rsidRPr="000B30C4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ұйымдастырыңыз. Тірек сөздер:</w:t>
            </w:r>
          </w:p>
          <w:p w:rsidR="007B6987" w:rsidRPr="000B30C4" w:rsidRDefault="007B6987" w:rsidP="007B69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7B6987" w:rsidRPr="00933BB3" w:rsidRDefault="007B6987" w:rsidP="007B69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- </w:t>
            </w:r>
            <w:r w:rsidRPr="00933BB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  <w:t>Мектеп, білім, мамандық, сауатсыздық қараңғылық</w:t>
            </w:r>
          </w:p>
          <w:p w:rsidR="007B6987" w:rsidRPr="00933BB3" w:rsidRDefault="007B6987" w:rsidP="007B698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7B6987" w:rsidRDefault="007B6987" w:rsidP="007B6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6E1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Оқушылар жауаптары тыңдалып болған соң,  жаңа сабақ тақырыбы анықталады. Сабақ мақсаты </w:t>
            </w:r>
            <w:r w:rsidRPr="00BB45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мен </w:t>
            </w:r>
            <w:r w:rsidRPr="006E16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бағалау</w:t>
            </w:r>
            <w:r w:rsidRPr="00BB45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критерийлері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таныстырылады. Тарихи концепт  пен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Pr="006E1694">
              <w:rPr>
                <w:rFonts w:ascii="Times New Roman" w:hAnsi="Times New Roman"/>
                <w:sz w:val="24"/>
                <w:szCs w:val="24"/>
                <w:lang w:val="kk-KZ"/>
              </w:rPr>
              <w:t>ерттеу сұрағы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</w:t>
            </w:r>
            <w:r w:rsidRPr="006E16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назар аударылады.</w:t>
            </w:r>
          </w:p>
          <w:p w:rsidR="007B6987" w:rsidRDefault="007B6987" w:rsidP="007B6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6987" w:rsidRPr="000B30C4" w:rsidRDefault="007B6987" w:rsidP="007B69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Тарихи концепт (фокус): </w:t>
            </w:r>
            <w:r w:rsidRPr="000B30C4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маңыздылық және өзгеріс</w:t>
            </w:r>
          </w:p>
          <w:p w:rsidR="007B6987" w:rsidRPr="00E00DB6" w:rsidRDefault="007B6987" w:rsidP="007B6987">
            <w:pPr>
              <w:pStyle w:val="a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6987" w:rsidRPr="001A4192" w:rsidRDefault="007B6987" w:rsidP="007B6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88" w:type="dxa"/>
          </w:tcPr>
          <w:p w:rsidR="007B6987" w:rsidRPr="004E7370" w:rsidRDefault="007B6987" w:rsidP="007B6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3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Презентация</w:t>
            </w:r>
          </w:p>
          <w:p w:rsidR="007B6987" w:rsidRDefault="007B6987" w:rsidP="007B69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Жәңгір хан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портреті</w:t>
            </w:r>
          </w:p>
          <w:p w:rsidR="007B6987" w:rsidRDefault="007B6987" w:rsidP="007B69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6987" w:rsidRPr="004E7370" w:rsidRDefault="007B6987" w:rsidP="007B69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73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 тарихы (көне заманнан бүгінге дейін)</w:t>
            </w:r>
          </w:p>
          <w:p w:rsidR="007B6987" w:rsidRPr="001A4192" w:rsidRDefault="007B6987" w:rsidP="007B69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73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3-том. –   Алматы, 2010</w:t>
            </w:r>
            <w:r w:rsidRPr="004E7370">
              <w:rPr>
                <w:rFonts w:ascii="Times New Roman" w:eastAsia="Calibri" w:hAnsi="Times New Roman" w:cs="Times New Roman"/>
                <w:szCs w:val="24"/>
                <w:lang w:val="kk-KZ"/>
              </w:rPr>
              <w:t>.</w:t>
            </w:r>
          </w:p>
        </w:tc>
      </w:tr>
      <w:bookmarkEnd w:id="0"/>
      <w:tr w:rsidR="007B6987" w:rsidRPr="00F17407" w:rsidTr="008F7953">
        <w:trPr>
          <w:trHeight w:val="1265"/>
        </w:trPr>
        <w:tc>
          <w:tcPr>
            <w:tcW w:w="1994" w:type="dxa"/>
          </w:tcPr>
          <w:p w:rsidR="007B6987" w:rsidRPr="001A4192" w:rsidRDefault="007B6987" w:rsidP="007B69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7B6987" w:rsidRDefault="007B6987" w:rsidP="007B69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6987" w:rsidRPr="006E1694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0</w:t>
            </w:r>
            <w:r w:rsidRPr="00FE6FC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  <w:r w:rsidRPr="006E1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7B6987" w:rsidRDefault="007B6987" w:rsidP="007B69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6987" w:rsidRPr="00824C9F" w:rsidRDefault="007B6987" w:rsidP="007B69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6987" w:rsidRPr="00D244FD" w:rsidRDefault="007B6987" w:rsidP="007B69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10-15 мин</w:t>
            </w: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987" w:rsidRPr="00F83272" w:rsidRDefault="007B6987" w:rsidP="007B69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15-32 мин</w:t>
            </w:r>
          </w:p>
          <w:p w:rsidR="007B6987" w:rsidRPr="00F83272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Pr="00834A9C" w:rsidRDefault="007B6987" w:rsidP="007B69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32-38 мин</w:t>
            </w: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987" w:rsidRPr="00235403" w:rsidRDefault="007B6987" w:rsidP="007B69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81" w:type="dxa"/>
            <w:gridSpan w:val="3"/>
          </w:tcPr>
          <w:p w:rsidR="007B6987" w:rsidRDefault="007B6987" w:rsidP="007B6987">
            <w:pPr>
              <w:tabs>
                <w:tab w:val="left" w:pos="318"/>
              </w:tabs>
              <w:jc w:val="both"/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  Зерттеу сұрағы:  «</w:t>
            </w:r>
            <w:r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 xml:space="preserve">XIX ғасырда  </w:t>
            </w:r>
            <w:r w:rsidRPr="00C3243C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Қазақстанда</w:t>
            </w:r>
            <w:r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 xml:space="preserve"> оқу-ағартушылық  </w:t>
            </w:r>
            <w:r w:rsidRPr="00C3243C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мекемелер қандай түрде дамыды?</w:t>
            </w:r>
            <w:r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»</w:t>
            </w:r>
          </w:p>
          <w:p w:rsidR="007B6987" w:rsidRDefault="007B6987" w:rsidP="007B6987">
            <w:pPr>
              <w:tabs>
                <w:tab w:val="left" w:pos="318"/>
              </w:tabs>
              <w:jc w:val="both"/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tabs>
                <w:tab w:val="left" w:pos="318"/>
              </w:tabs>
              <w:jc w:val="center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B01AD9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Жаңа ұғымдармен жұмыс.</w:t>
            </w:r>
          </w:p>
          <w:p w:rsidR="007B6987" w:rsidRDefault="007B6987" w:rsidP="007B6987">
            <w:pPr>
              <w:tabs>
                <w:tab w:val="left" w:pos="318"/>
              </w:tabs>
              <w:jc w:val="both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Сабақ </w:t>
            </w:r>
            <w:r w:rsidRPr="00F8165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барысында кездесетін жаңа ұғымдардың мағынасын оқушылардың алдын-ала түсінуіне жағдай жасалады. Алдымен тақтаға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жаңа ұғымдар мен сөз тіркестері ілінеді. </w:t>
            </w:r>
            <w:r w:rsidRPr="00F8165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Сонан соң оқушыларға жаңа сөздердің мағынасы жазылған карточкалар таратылап, оларды  тақтадағы жаңа ұғымдардың атауларымен сәйкестендіру тапсырылады.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Мұғалім тапсырманың дұрыс/бұрыс орындалуын тексеру қажет. Уақыт тығыз болған жағдайда жаңа ұғымдарды мұғалімнің өзі түсіндіріп кетуге мүмкіндігі бар.</w:t>
            </w:r>
          </w:p>
          <w:p w:rsidR="007B6987" w:rsidRPr="00F17407" w:rsidRDefault="007B6987" w:rsidP="007B6987">
            <w:pPr>
              <w:tabs>
                <w:tab w:val="left" w:pos="318"/>
              </w:tabs>
              <w:jc w:val="center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AB7C0F">
              <w:rPr>
                <w:rFonts w:ascii="Times New Roman" w:eastAsia="MS Minngs" w:hAnsi="Times New Roman" w:cs="Times New Roman"/>
                <w:i/>
                <w:iCs/>
                <w:sz w:val="24"/>
                <w:szCs w:val="24"/>
                <w:lang w:val="kk-KZ"/>
              </w:rPr>
              <w:t>Медресе</w:t>
            </w:r>
          </w:p>
          <w:p w:rsidR="007B6987" w:rsidRPr="00F17407" w:rsidRDefault="007B6987" w:rsidP="007B6987">
            <w:pPr>
              <w:tabs>
                <w:tab w:val="left" w:pos="318"/>
              </w:tabs>
              <w:jc w:val="center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AB7C0F">
              <w:rPr>
                <w:rFonts w:ascii="Times New Roman" w:eastAsia="MS Minngs" w:hAnsi="Times New Roman" w:cs="Times New Roman"/>
                <w:i/>
                <w:iCs/>
                <w:sz w:val="24"/>
                <w:szCs w:val="24"/>
                <w:lang w:val="kk-KZ"/>
              </w:rPr>
              <w:t>Ғақлия</w:t>
            </w:r>
          </w:p>
          <w:p w:rsidR="007B6987" w:rsidRPr="00F17407" w:rsidRDefault="007B6987" w:rsidP="007B6987">
            <w:pPr>
              <w:tabs>
                <w:tab w:val="left" w:pos="318"/>
              </w:tabs>
              <w:jc w:val="center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AB7C0F">
              <w:rPr>
                <w:rFonts w:ascii="Times New Roman" w:eastAsia="MS Minngs" w:hAnsi="Times New Roman" w:cs="Times New Roman"/>
                <w:i/>
                <w:iCs/>
                <w:sz w:val="24"/>
                <w:szCs w:val="24"/>
                <w:lang w:val="kk-KZ"/>
              </w:rPr>
              <w:t>Жадидтік мектептер</w:t>
            </w:r>
          </w:p>
          <w:p w:rsidR="007B6987" w:rsidRPr="00F17407" w:rsidRDefault="007B6987" w:rsidP="007B6987">
            <w:pPr>
              <w:tabs>
                <w:tab w:val="left" w:pos="318"/>
              </w:tabs>
              <w:jc w:val="center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F17407">
              <w:rPr>
                <w:rFonts w:ascii="Times New Roman" w:eastAsia="MS Minngs" w:hAnsi="Times New Roman" w:cs="Times New Roman"/>
                <w:i/>
                <w:iCs/>
                <w:sz w:val="24"/>
                <w:szCs w:val="24"/>
                <w:lang w:val="kk-KZ"/>
              </w:rPr>
              <w:t>Ағартусаласы</w:t>
            </w:r>
          </w:p>
          <w:p w:rsidR="007B6987" w:rsidRPr="00F17407" w:rsidRDefault="007B6987" w:rsidP="007B6987">
            <w:pPr>
              <w:tabs>
                <w:tab w:val="left" w:pos="318"/>
              </w:tabs>
              <w:jc w:val="center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AB7C0F">
              <w:rPr>
                <w:rFonts w:ascii="Times New Roman" w:eastAsia="MS Minngs" w:hAnsi="Times New Roman" w:cs="Times New Roman"/>
                <w:i/>
                <w:iCs/>
                <w:sz w:val="24"/>
                <w:szCs w:val="24"/>
                <w:lang w:val="kk-KZ"/>
              </w:rPr>
              <w:t>Зайырлы мектеп</w:t>
            </w:r>
          </w:p>
          <w:p w:rsidR="007B6987" w:rsidRPr="00F17407" w:rsidRDefault="007B6987" w:rsidP="007B6987">
            <w:pPr>
              <w:tabs>
                <w:tab w:val="left" w:pos="318"/>
              </w:tabs>
              <w:jc w:val="center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AB7C0F">
              <w:rPr>
                <w:rFonts w:ascii="Times New Roman" w:eastAsia="MS Minngs" w:hAnsi="Times New Roman" w:cs="Times New Roman"/>
                <w:i/>
                <w:iCs/>
                <w:sz w:val="24"/>
                <w:szCs w:val="24"/>
                <w:lang w:val="kk-KZ"/>
              </w:rPr>
              <w:t>Интернат</w:t>
            </w:r>
          </w:p>
          <w:p w:rsidR="007B6987" w:rsidRPr="00F17407" w:rsidRDefault="007B6987" w:rsidP="007B6987">
            <w:pPr>
              <w:tabs>
                <w:tab w:val="left" w:pos="318"/>
              </w:tabs>
              <w:jc w:val="center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AB7C0F">
              <w:rPr>
                <w:rFonts w:ascii="Times New Roman" w:eastAsia="MS Minngs" w:hAnsi="Times New Roman" w:cs="Times New Roman"/>
                <w:i/>
                <w:iCs/>
                <w:sz w:val="24"/>
                <w:szCs w:val="24"/>
                <w:lang w:val="kk-KZ"/>
              </w:rPr>
              <w:t xml:space="preserve">Училище </w:t>
            </w:r>
          </w:p>
          <w:p w:rsidR="007B6987" w:rsidRPr="00B01AD9" w:rsidRDefault="007B6987" w:rsidP="007B6987">
            <w:pPr>
              <w:tabs>
                <w:tab w:val="left" w:pos="318"/>
              </w:tabs>
              <w:jc w:val="center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tabs>
                <w:tab w:val="left" w:pos="318"/>
              </w:tabs>
              <w:jc w:val="both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</w:p>
          <w:p w:rsidR="007B6987" w:rsidRPr="00FE6FC4" w:rsidRDefault="007B6987" w:rsidP="007B6987">
            <w:pPr>
              <w:tabs>
                <w:tab w:val="left" w:pos="318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801F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(М)</w:t>
            </w:r>
            <w:r w:rsidRPr="004924E3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XIX ғасырда  Қазақстанда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ғы</w:t>
            </w:r>
            <w:r w:rsidRPr="004924E3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оқу-ағартушылық  мекемелер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дің жай-куйі туралы қысқаша шолу жасалынады.</w:t>
            </w:r>
          </w:p>
          <w:p w:rsidR="007B6987" w:rsidRDefault="007B6987" w:rsidP="007B6987">
            <w:pPr>
              <w:tabs>
                <w:tab w:val="left" w:pos="318"/>
              </w:tabs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tabs>
                <w:tab w:val="left" w:pos="318"/>
              </w:tabs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</w:pPr>
            <w:r w:rsidRPr="00A75FD2"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  <w:t>Зерттеу мен талдау</w:t>
            </w:r>
          </w:p>
          <w:p w:rsidR="007B6987" w:rsidRDefault="007B6987" w:rsidP="007B6987">
            <w:pPr>
              <w:tabs>
                <w:tab w:val="left" w:pos="318"/>
              </w:tabs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  <w:t xml:space="preserve">                      1-тапсырма. Суретпен жұмыс.</w:t>
            </w:r>
          </w:p>
          <w:p w:rsidR="007B6987" w:rsidRPr="00E06257" w:rsidRDefault="007B6987" w:rsidP="007B6987">
            <w:pPr>
              <w:pStyle w:val="a6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rPr>
                <w:rFonts w:ascii="Times New Roman" w:eastAsia="MS Minngs" w:hAnsi="Times New Roman" w:cs="Times New Roman"/>
                <w:b/>
                <w:bCs/>
                <w:color w:val="000000" w:themeColor="text1"/>
                <w:sz w:val="24"/>
                <w:szCs w:val="20"/>
                <w:lang w:val="kk-KZ"/>
              </w:rPr>
            </w:pPr>
            <w:r w:rsidRPr="00E06257">
              <w:rPr>
                <w:rFonts w:ascii="Times New Roman" w:eastAsia="MS Minngs" w:hAnsi="Times New Roman" w:cs="Times New Roman"/>
                <w:color w:val="000000" w:themeColor="text1"/>
                <w:sz w:val="24"/>
                <w:szCs w:val="24"/>
                <w:lang w:val="kk-KZ"/>
              </w:rPr>
              <w:t>Суретті 2 минут зерттеңіз;</w:t>
            </w:r>
          </w:p>
          <w:p w:rsidR="007B6987" w:rsidRPr="00E06257" w:rsidRDefault="007B6987" w:rsidP="007B6987">
            <w:pPr>
              <w:pStyle w:val="a6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rPr>
                <w:rFonts w:ascii="Times New Roman" w:eastAsia="MS Minngs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E06257">
              <w:rPr>
                <w:rStyle w:val="FontStyle16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Суреттен алған жалпы әсерді сипаттаңыз</w:t>
            </w:r>
            <w:r>
              <w:rPr>
                <w:rStyle w:val="FontStyle16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;</w:t>
            </w:r>
          </w:p>
          <w:tbl>
            <w:tblPr>
              <w:tblStyle w:val="a3"/>
              <w:tblpPr w:leftFromText="180" w:rightFromText="180" w:vertAnchor="text" w:horzAnchor="margin" w:tblpY="-29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972"/>
              <w:gridCol w:w="2977"/>
            </w:tblGrid>
            <w:tr w:rsidR="007B6987" w:rsidRPr="00822C87" w:rsidTr="00303E71">
              <w:trPr>
                <w:trHeight w:val="1266"/>
              </w:trPr>
              <w:tc>
                <w:tcPr>
                  <w:tcW w:w="2972" w:type="dxa"/>
                </w:tcPr>
                <w:p w:rsidR="007B6987" w:rsidRPr="00E06257" w:rsidRDefault="007B6987" w:rsidP="007B6987">
                  <w:pPr>
                    <w:pStyle w:val="a6"/>
                    <w:tabs>
                      <w:tab w:val="left" w:pos="328"/>
                    </w:tabs>
                    <w:ind w:left="0"/>
                    <w:jc w:val="center"/>
                    <w:rPr>
                      <w:rFonts w:ascii="Times New Roman" w:eastAsia="MS Minngs" w:hAnsi="Times New Roman" w:cs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noProof/>
                      <w:lang w:eastAsia="ru-RU"/>
                    </w:rPr>
                    <w:lastRenderedPageBreak/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4445</wp:posOffset>
                        </wp:positionH>
                        <wp:positionV relativeFrom="paragraph">
                          <wp:posOffset>-635</wp:posOffset>
                        </wp:positionV>
                        <wp:extent cx="1733550" cy="1000125"/>
                        <wp:effectExtent l="0" t="0" r="0" b="9525"/>
                        <wp:wrapNone/>
                        <wp:docPr id="29" name="Рисунок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33550" cy="1000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977" w:type="dxa"/>
                </w:tcPr>
                <w:p w:rsidR="007B6987" w:rsidRPr="00E06257" w:rsidRDefault="007B6987" w:rsidP="007B6987">
                  <w:pPr>
                    <w:pStyle w:val="a6"/>
                    <w:tabs>
                      <w:tab w:val="left" w:pos="328"/>
                    </w:tabs>
                    <w:ind w:left="0"/>
                    <w:jc w:val="center"/>
                    <w:rPr>
                      <w:rFonts w:ascii="Times New Roman" w:eastAsia="MS Minngs" w:hAnsi="Times New Roman" w:cs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857375" cy="1000125"/>
                        <wp:effectExtent l="0" t="0" r="9525" b="9525"/>
                        <wp:docPr id="5" name="Рисунок 5" descr="https://gdb.rferl.org/E1D6F72A-C268-4748-9437-1F2F45847B55_w1024_q10_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gdb.rferl.org/E1D6F72A-C268-4748-9437-1F2F45847B55_w1024_q10_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57375" cy="1000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B6987" w:rsidRPr="00822C87" w:rsidTr="00303E71">
              <w:trPr>
                <w:trHeight w:val="1266"/>
              </w:trPr>
              <w:tc>
                <w:tcPr>
                  <w:tcW w:w="2972" w:type="dxa"/>
                </w:tcPr>
                <w:p w:rsidR="007B6987" w:rsidRPr="00822C87" w:rsidRDefault="007B6987" w:rsidP="007B6987">
                  <w:pPr>
                    <w:pStyle w:val="a6"/>
                    <w:tabs>
                      <w:tab w:val="left" w:pos="328"/>
                    </w:tabs>
                    <w:ind w:left="0"/>
                    <w:jc w:val="center"/>
                    <w:rPr>
                      <w:noProof/>
                      <w:color w:val="000000" w:themeColor="text1"/>
                      <w:lang w:val="kk-KZ"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735361" cy="1200150"/>
                        <wp:effectExtent l="0" t="0" r="0" b="0"/>
                        <wp:docPr id="1" name="Рисунок 1" descr="https://upload.wikimedia.org/wikipedia/kk/3/31/Okuwyla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kk/3/31/Okuwyla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9894" cy="12032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77" w:type="dxa"/>
                </w:tcPr>
                <w:p w:rsidR="007B6987" w:rsidRPr="00E06257" w:rsidRDefault="007B6987" w:rsidP="007B6987">
                  <w:pPr>
                    <w:pStyle w:val="a6"/>
                    <w:tabs>
                      <w:tab w:val="left" w:pos="328"/>
                    </w:tabs>
                    <w:ind w:left="0"/>
                    <w:jc w:val="center"/>
                    <w:rPr>
                      <w:rFonts w:ascii="Times New Roman" w:eastAsia="MS Minngs" w:hAnsi="Times New Roman" w:cs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857375" cy="1143000"/>
                        <wp:effectExtent l="0" t="0" r="9525" b="0"/>
                        <wp:docPr id="2" name="Рисунок 2" descr="https://i.ytimg.com/vi/SFmS5FfmxZ4/sddefaul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i.ytimg.com/vi/SFmS5FfmxZ4/sddefaul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 r="292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5737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B6987" w:rsidRPr="00822C87" w:rsidTr="00303E71">
              <w:trPr>
                <w:trHeight w:val="1266"/>
              </w:trPr>
              <w:tc>
                <w:tcPr>
                  <w:tcW w:w="2972" w:type="dxa"/>
                </w:tcPr>
                <w:p w:rsidR="007B6987" w:rsidRPr="00E06257" w:rsidRDefault="007B6987" w:rsidP="007B6987">
                  <w:pPr>
                    <w:pStyle w:val="a6"/>
                    <w:tabs>
                      <w:tab w:val="left" w:pos="328"/>
                    </w:tabs>
                    <w:ind w:left="0"/>
                    <w:jc w:val="center"/>
                    <w:rPr>
                      <w:rFonts w:ascii="Times New Roman" w:eastAsia="MS Minngs" w:hAnsi="Times New Roman" w:cs="Times New Roman"/>
                      <w:b/>
                      <w:noProof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800225" cy="1199044"/>
                        <wp:effectExtent l="0" t="0" r="0" b="1270"/>
                        <wp:docPr id="3" name="Рисунок 3" descr="https://gdb.rferl.org/38019712-9613-44AF-8A8A-A30E0BBC33E1_w1024_q10_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gdb.rferl.org/38019712-9613-44AF-8A8A-A30E0BBC33E1_w1024_q10_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3122" cy="12076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77" w:type="dxa"/>
                </w:tcPr>
                <w:p w:rsidR="007B6987" w:rsidRPr="00E06257" w:rsidRDefault="007B6987" w:rsidP="007B6987">
                  <w:pPr>
                    <w:pStyle w:val="a6"/>
                    <w:tabs>
                      <w:tab w:val="left" w:pos="328"/>
                    </w:tabs>
                    <w:ind w:left="0"/>
                    <w:jc w:val="center"/>
                    <w:rPr>
                      <w:rFonts w:ascii="Times New Roman" w:eastAsia="MS Minngs" w:hAnsi="Times New Roman" w:cs="Times New Roman"/>
                      <w:b/>
                      <w:noProof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955228" cy="1238250"/>
                        <wp:effectExtent l="0" t="0" r="6985" b="0"/>
                        <wp:docPr id="4" name="Рисунок 4" descr="http://www.kazakhistory.ru/images/post9big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kazakhistory.ru/images/post9big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3719" cy="1249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B6987" w:rsidRPr="00E06257" w:rsidRDefault="007B6987" w:rsidP="007B6987">
            <w:pPr>
              <w:pStyle w:val="a6"/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rPr>
                <w:rFonts w:ascii="Times New Roman" w:eastAsia="MS Minngs" w:hAnsi="Times New Roman" w:cs="Times New Roman"/>
                <w:b/>
                <w:bCs/>
                <w:color w:val="000000" w:themeColor="text1"/>
                <w:sz w:val="24"/>
                <w:szCs w:val="20"/>
                <w:lang w:val="kk-KZ"/>
              </w:rPr>
            </w:pPr>
            <w:r w:rsidRPr="00E06257">
              <w:rPr>
                <w:rFonts w:ascii="Times New Roman" w:eastAsia="MS Minngs" w:hAnsi="Times New Roman" w:cs="Times New Roman"/>
                <w:bCs/>
                <w:color w:val="000000" w:themeColor="text1"/>
                <w:sz w:val="24"/>
                <w:szCs w:val="20"/>
                <w:lang w:val="kk-KZ"/>
              </w:rPr>
              <w:t>Суреттегі адамдар, нысандар және іс-әрекеттерді анықтап, суреттен қорытынды жасаңыз</w:t>
            </w:r>
            <w:r>
              <w:rPr>
                <w:rFonts w:ascii="Times New Roman" w:eastAsia="MS Minngs" w:hAnsi="Times New Roman" w:cs="Times New Roman"/>
                <w:bCs/>
                <w:color w:val="000000" w:themeColor="text1"/>
                <w:sz w:val="24"/>
                <w:szCs w:val="20"/>
                <w:lang w:val="kk-KZ"/>
              </w:rPr>
              <w:t>.</w:t>
            </w:r>
          </w:p>
          <w:p w:rsidR="007B6987" w:rsidRPr="00F57B25" w:rsidRDefault="007B6987" w:rsidP="007B6987">
            <w:pPr>
              <w:widowControl w:val="0"/>
              <w:spacing w:line="276" w:lineRule="auto"/>
              <w:jc w:val="both"/>
              <w:rPr>
                <w:rFonts w:ascii="Times New Roman" w:eastAsia="MS Minngs" w:hAnsi="Times New Roman" w:cs="Times New Roman"/>
                <w:bCs/>
                <w:i/>
                <w:color w:val="000000" w:themeColor="text1"/>
                <w:sz w:val="24"/>
                <w:szCs w:val="20"/>
                <w:u w:val="single"/>
                <w:lang w:val="kk-KZ"/>
              </w:rPr>
            </w:pPr>
            <w:r w:rsidRPr="00F57B25">
              <w:rPr>
                <w:rFonts w:ascii="Times New Roman" w:eastAsia="MS Minngs" w:hAnsi="Times New Roman" w:cs="Times New Roman"/>
                <w:bCs/>
                <w:i/>
                <w:color w:val="000000" w:themeColor="text1"/>
                <w:sz w:val="24"/>
                <w:szCs w:val="20"/>
                <w:u w:val="single"/>
                <w:lang w:val="kk-KZ"/>
              </w:rPr>
              <w:t>Дескриптор:</w:t>
            </w:r>
          </w:p>
          <w:p w:rsidR="007B6987" w:rsidRPr="00F57B25" w:rsidRDefault="007B6987" w:rsidP="007B6987">
            <w:pPr>
              <w:pStyle w:val="a6"/>
              <w:widowControl w:val="0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     Суреттегі </w:t>
            </w:r>
            <w:r w:rsidRPr="00F57B2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нысандарды бір-бірімен байланыстырып, тарихи әңгіме құрастырады;</w:t>
            </w:r>
          </w:p>
          <w:p w:rsidR="007B6987" w:rsidRPr="00F57B25" w:rsidRDefault="007B6987" w:rsidP="007B6987">
            <w:pPr>
              <w:pStyle w:val="a6"/>
              <w:widowControl w:val="0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57B2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Тарихи кезеңнің  басты ерекшелігін түсіндіреді;</w:t>
            </w:r>
          </w:p>
          <w:p w:rsidR="007B6987" w:rsidRDefault="007B6987" w:rsidP="007B6987">
            <w:pPr>
              <w:pStyle w:val="a6"/>
              <w:widowControl w:val="0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57B2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Тақырыпқа қатысты  нақты білім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ді</w:t>
            </w:r>
            <w:r w:rsidRPr="00F57B2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кемінде 2 дәйек беру арқылы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қорытындылайды.</w:t>
            </w:r>
          </w:p>
          <w:p w:rsidR="007B6987" w:rsidRDefault="007B6987" w:rsidP="007B6987">
            <w:pPr>
              <w:tabs>
                <w:tab w:val="left" w:pos="318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tabs>
                <w:tab w:val="left" w:pos="31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74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Кері байланыс. </w:t>
            </w:r>
            <w:r w:rsidRPr="00DA74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Мұғалімнің бағалауы.</w:t>
            </w:r>
          </w:p>
          <w:p w:rsidR="007B6987" w:rsidRDefault="007B6987" w:rsidP="007B6987">
            <w:pPr>
              <w:pStyle w:val="a6"/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7B6987" w:rsidRPr="000114BB" w:rsidRDefault="007B6987" w:rsidP="007B6987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7B6987" w:rsidRPr="005911AD" w:rsidRDefault="007B6987" w:rsidP="007B6987">
            <w:pPr>
              <w:pStyle w:val="a6"/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  <w:t>2-тапсырма. Мәтінмен жұмыс</w:t>
            </w:r>
          </w:p>
          <w:p w:rsidR="007B6987" w:rsidRPr="0033663E" w:rsidRDefault="007B6987" w:rsidP="007B6987">
            <w:pPr>
              <w:tabs>
                <w:tab w:val="left" w:pos="318"/>
              </w:tabs>
              <w:jc w:val="both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  <w:t>(Т)</w:t>
            </w: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Оқушыларға тақырып мазмұнын </w:t>
            </w:r>
            <w:r w:rsidRPr="00C7426E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ашаты</w:t>
            </w: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н ықшамдалған мәтін ұсынылып, топтық тапсырма беріледі.</w:t>
            </w:r>
          </w:p>
          <w:p w:rsidR="007B6987" w:rsidRPr="0033663E" w:rsidRDefault="007B6987" w:rsidP="007B6987">
            <w:pPr>
              <w:tabs>
                <w:tab w:val="left" w:pos="318"/>
              </w:tabs>
              <w:jc w:val="both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</w:p>
          <w:p w:rsidR="007B6987" w:rsidRPr="00FE6FC4" w:rsidRDefault="007B6987" w:rsidP="007B6987">
            <w:pPr>
              <w:tabs>
                <w:tab w:val="left" w:pos="318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І-топ. </w:t>
            </w:r>
            <w:r w:rsidRPr="00FE6FC4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XIX ғасырдағы 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қазақдаласындағы </w:t>
            </w:r>
            <w:r w:rsidRPr="00FE6FC4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діни мектептер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;</w:t>
            </w:r>
          </w:p>
          <w:p w:rsidR="007B6987" w:rsidRPr="00927B84" w:rsidRDefault="007B6987" w:rsidP="007B6987">
            <w:pPr>
              <w:tabs>
                <w:tab w:val="left" w:pos="318"/>
              </w:tabs>
              <w:jc w:val="both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</w:p>
          <w:p w:rsidR="007B6987" w:rsidRPr="00FE6FC4" w:rsidRDefault="007B6987" w:rsidP="007B6987">
            <w:pPr>
              <w:tabs>
                <w:tab w:val="left" w:pos="318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ІІ-топ.</w:t>
            </w:r>
            <w:r w:rsidRPr="00FE6FC4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XIX ғасырдағы 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Қазақстандағы</w:t>
            </w:r>
            <w:r w:rsidRPr="00FE6FC4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зайырлы мектептер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;</w:t>
            </w:r>
          </w:p>
          <w:p w:rsidR="007B6987" w:rsidRPr="00FE6FC4" w:rsidRDefault="007B6987" w:rsidP="007B6987">
            <w:pPr>
              <w:tabs>
                <w:tab w:val="left" w:pos="318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7B6987" w:rsidRPr="00FE6FC4" w:rsidRDefault="007B6987" w:rsidP="007B6987">
            <w:pPr>
              <w:tabs>
                <w:tab w:val="left" w:pos="318"/>
              </w:tabs>
              <w:jc w:val="both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ІІІ-топ. 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XIX ғасырдағы </w:t>
            </w:r>
            <w:r w:rsidRPr="00FE6FC4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Қазақстандағы кәсіптік мектептер  </w:t>
            </w:r>
          </w:p>
          <w:p w:rsidR="007B6987" w:rsidRDefault="007B6987" w:rsidP="007B6987">
            <w:pPr>
              <w:widowControl w:val="0"/>
              <w:spacing w:line="276" w:lineRule="auto"/>
              <w:jc w:val="both"/>
              <w:rPr>
                <w:rFonts w:ascii="Times New Roman" w:eastAsia="MS Minngs" w:hAnsi="Times New Roman" w:cs="Times New Roman"/>
                <w:bCs/>
                <w:i/>
                <w:color w:val="000000" w:themeColor="text1"/>
                <w:sz w:val="24"/>
                <w:szCs w:val="20"/>
                <w:u w:val="single"/>
                <w:lang w:val="kk-KZ"/>
              </w:rPr>
            </w:pPr>
          </w:p>
          <w:p w:rsidR="007B6987" w:rsidRPr="004A6AE7" w:rsidRDefault="007B6987" w:rsidP="007B6987">
            <w:pPr>
              <w:widowControl w:val="0"/>
              <w:spacing w:line="276" w:lineRule="auto"/>
              <w:jc w:val="both"/>
              <w:rPr>
                <w:rFonts w:ascii="Times New Roman" w:eastAsia="MS Minngs" w:hAnsi="Times New Roman" w:cs="Times New Roman"/>
                <w:b/>
                <w:bCs/>
                <w:color w:val="000000" w:themeColor="text1"/>
                <w:sz w:val="24"/>
                <w:szCs w:val="20"/>
                <w:u w:val="single"/>
                <w:lang w:val="kk-KZ"/>
              </w:rPr>
            </w:pPr>
            <w:r w:rsidRPr="004A6AE7">
              <w:rPr>
                <w:rFonts w:ascii="Times New Roman" w:eastAsia="MS Minngs" w:hAnsi="Times New Roman" w:cs="Times New Roman"/>
                <w:b/>
                <w:bCs/>
                <w:color w:val="000000" w:themeColor="text1"/>
                <w:sz w:val="24"/>
                <w:szCs w:val="20"/>
                <w:u w:val="single"/>
                <w:lang w:val="kk-KZ"/>
              </w:rPr>
              <w:t>Дескриптор:</w:t>
            </w:r>
          </w:p>
          <w:p w:rsidR="007B6987" w:rsidRPr="0024340C" w:rsidRDefault="007B6987" w:rsidP="007B6987">
            <w:pPr>
              <w:widowControl w:val="0"/>
              <w:spacing w:line="276" w:lineRule="auto"/>
              <w:jc w:val="both"/>
              <w:rPr>
                <w:rFonts w:ascii="Times New Roman" w:eastAsia="MS Minngs" w:hAnsi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24340C">
              <w:rPr>
                <w:rFonts w:ascii="Times New Roman" w:eastAsia="MS Minngs" w:hAnsi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І топ. </w:t>
            </w:r>
          </w:p>
          <w:p w:rsidR="007B6987" w:rsidRPr="00434FE9" w:rsidRDefault="007B6987" w:rsidP="007B6987">
            <w:pPr>
              <w:widowControl w:val="0"/>
              <w:spacing w:line="276" w:lineRule="auto"/>
              <w:jc w:val="both"/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  <w:r w:rsidRPr="00434FE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 xml:space="preserve">-XIX ғасырдағы  қазақ даласындағы діни мектептердің атауын атайды; </w:t>
            </w:r>
          </w:p>
          <w:p w:rsidR="007B6987" w:rsidRPr="00434FE9" w:rsidRDefault="007B6987" w:rsidP="007B6987">
            <w:pPr>
              <w:widowControl w:val="0"/>
              <w:spacing w:line="276" w:lineRule="auto"/>
              <w:jc w:val="both"/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  <w:r w:rsidRPr="00434FE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Діни мектептердің ерекшеліктері мен мақсат-міндеттерін түсіндіреді;</w:t>
            </w:r>
          </w:p>
          <w:p w:rsidR="007B6987" w:rsidRDefault="007B6987" w:rsidP="007B698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34FE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-</w:t>
            </w:r>
            <w:r w:rsidRPr="00434F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Қазақ қоғамындағы </w:t>
            </w:r>
            <w:r w:rsidRPr="00434FE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 xml:space="preserve">діни мектептер </w:t>
            </w:r>
            <w:r w:rsidRPr="00434F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әкелген өзгерістердің жағымды және жағымсыз жақтарын талдайды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  <w:p w:rsidR="007B6987" w:rsidRPr="0024340C" w:rsidRDefault="007B6987" w:rsidP="007B6987">
            <w:pPr>
              <w:widowControl w:val="0"/>
              <w:spacing w:line="276" w:lineRule="auto"/>
              <w:jc w:val="both"/>
              <w:rPr>
                <w:rFonts w:ascii="Times New Roman" w:eastAsia="MS Minngs" w:hAnsi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24340C">
              <w:rPr>
                <w:rFonts w:ascii="Times New Roman" w:eastAsia="MS Minngs" w:hAnsi="Times New Roman"/>
                <w:b/>
                <w:i/>
                <w:sz w:val="24"/>
                <w:szCs w:val="24"/>
                <w:u w:val="single"/>
                <w:lang w:val="kk-KZ"/>
              </w:rPr>
              <w:lastRenderedPageBreak/>
              <w:t xml:space="preserve">ІІ топ. </w:t>
            </w:r>
          </w:p>
          <w:p w:rsidR="007B6987" w:rsidRPr="00434FE9" w:rsidRDefault="007B6987" w:rsidP="007B6987">
            <w:pPr>
              <w:widowControl w:val="0"/>
              <w:spacing w:line="276" w:lineRule="auto"/>
              <w:jc w:val="both"/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  <w:r w:rsidRPr="00434FE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 xml:space="preserve">-XIX ғасырдағы  қазақ даласындағы </w:t>
            </w:r>
            <w:r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зайырлы</w:t>
            </w:r>
            <w:r w:rsidRPr="00434FE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 xml:space="preserve"> мектептердің атауын атайды; </w:t>
            </w:r>
          </w:p>
          <w:p w:rsidR="007B6987" w:rsidRPr="00434FE9" w:rsidRDefault="007B6987" w:rsidP="007B6987">
            <w:pPr>
              <w:widowControl w:val="0"/>
              <w:spacing w:line="276" w:lineRule="auto"/>
              <w:jc w:val="both"/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-Зайырлы</w:t>
            </w:r>
            <w:r w:rsidRPr="00434FE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 xml:space="preserve"> мектептердің ерекшеліктері мен мақсат-міндеттерін түсіндіреді;</w:t>
            </w:r>
          </w:p>
          <w:p w:rsidR="007B6987" w:rsidRPr="0024340C" w:rsidRDefault="007B6987" w:rsidP="007B698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34FE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-</w:t>
            </w:r>
            <w:r w:rsidRPr="00434F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Қазақ қоғамындағы </w:t>
            </w:r>
            <w:r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 xml:space="preserve">зайырлы </w:t>
            </w:r>
            <w:r w:rsidRPr="00434FE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 xml:space="preserve">мектептер </w:t>
            </w:r>
            <w:r w:rsidRPr="00434F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әкелген өзгерістердің жағымды және жағымсыз жақтарын талдайды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  <w:p w:rsidR="007B6987" w:rsidRPr="0024340C" w:rsidRDefault="007B6987" w:rsidP="007B6987">
            <w:pPr>
              <w:widowControl w:val="0"/>
              <w:spacing w:line="276" w:lineRule="auto"/>
              <w:jc w:val="both"/>
              <w:rPr>
                <w:rFonts w:ascii="Times New Roman" w:eastAsia="MS Minngs" w:hAnsi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24340C">
              <w:rPr>
                <w:rFonts w:ascii="Times New Roman" w:eastAsia="MS Minngs" w:hAnsi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ІІІ топ. </w:t>
            </w:r>
          </w:p>
          <w:p w:rsidR="007B6987" w:rsidRPr="00434FE9" w:rsidRDefault="007B6987" w:rsidP="007B6987">
            <w:pPr>
              <w:widowControl w:val="0"/>
              <w:spacing w:line="276" w:lineRule="auto"/>
              <w:jc w:val="both"/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  <w:r w:rsidRPr="00434FE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 xml:space="preserve">-XIX ғасырдағы  қазақ даласындағы </w:t>
            </w:r>
            <w:r w:rsidRPr="005D4E0D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кәсіптік</w:t>
            </w:r>
            <w:r w:rsidRPr="00434FE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 xml:space="preserve"> мектептердің атауын атайды; </w:t>
            </w:r>
          </w:p>
          <w:p w:rsidR="007B6987" w:rsidRPr="00434FE9" w:rsidRDefault="007B6987" w:rsidP="007B6987">
            <w:pPr>
              <w:widowControl w:val="0"/>
              <w:spacing w:line="276" w:lineRule="auto"/>
              <w:jc w:val="both"/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-К</w:t>
            </w:r>
            <w:r w:rsidRPr="005D4E0D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әсіптік</w:t>
            </w:r>
            <w:r w:rsidRPr="00434FE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 xml:space="preserve"> мектептердің ерекшеліктері мен мақсат-міндеттерін түсіндіреді;</w:t>
            </w:r>
          </w:p>
          <w:p w:rsidR="007B6987" w:rsidRDefault="007B6987" w:rsidP="007B698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34FE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-</w:t>
            </w:r>
            <w:r w:rsidRPr="00434F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Қазақ қоғамындағы </w:t>
            </w:r>
            <w:r w:rsidRPr="005D4E0D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кәсіптік</w:t>
            </w:r>
            <w:r w:rsidRPr="00434FE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 xml:space="preserve">мектептер </w:t>
            </w:r>
            <w:r w:rsidRPr="00434F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әкелген өзгерістердің жағымды және жағымсыз жақтарын талдайды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  <w:p w:rsidR="007B6987" w:rsidRPr="0024340C" w:rsidRDefault="007B6987" w:rsidP="007B698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tabs>
                <w:tab w:val="left" w:pos="31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74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Кері байланыс.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Топтардың бір-бірін</w:t>
            </w:r>
            <w:r w:rsidRPr="00DA74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бағалауы.</w:t>
            </w:r>
          </w:p>
          <w:p w:rsidR="007B6987" w:rsidRPr="00FE6FC4" w:rsidRDefault="007B6987" w:rsidP="007B6987">
            <w:pPr>
              <w:tabs>
                <w:tab w:val="left" w:pos="318"/>
              </w:tabs>
              <w:jc w:val="both"/>
              <w:rPr>
                <w:rFonts w:ascii="Times New Roman" w:eastAsia="MS Minngs" w:hAnsi="Times New Roman"/>
                <w:strike/>
                <w:sz w:val="24"/>
                <w:szCs w:val="24"/>
                <w:lang w:val="kk-KZ"/>
              </w:rPr>
            </w:pPr>
          </w:p>
          <w:p w:rsidR="007B6987" w:rsidRPr="00FE6FC4" w:rsidRDefault="007B6987" w:rsidP="007B6987">
            <w:pPr>
              <w:tabs>
                <w:tab w:val="left" w:pos="318"/>
              </w:tabs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</w:pPr>
            <w:r w:rsidRPr="00C4108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Интерпретация </w:t>
            </w:r>
          </w:p>
          <w:p w:rsidR="007B6987" w:rsidRPr="00C3243C" w:rsidRDefault="007B6987" w:rsidP="007B6987">
            <w:pPr>
              <w:tabs>
                <w:tab w:val="left" w:pos="318"/>
              </w:tabs>
              <w:jc w:val="both"/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Т)</w:t>
            </w:r>
            <w:r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 xml:space="preserve">XIX ғасырда  </w:t>
            </w:r>
            <w:r w:rsidRPr="00C3243C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Қазақстанда</w:t>
            </w:r>
            <w:r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 xml:space="preserve"> оқу-ағартушылық  </w:t>
            </w:r>
            <w:r w:rsidRPr="00C3243C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мекемелер қандай түрде дамыды?</w:t>
            </w:r>
            <w:r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деген  сұраққа кері оралып, сұрақ төңірегінде талқылау ұйымдастырыңыз. </w:t>
            </w:r>
            <w:r w:rsidRPr="0019040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Оқушылар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дың</w:t>
            </w:r>
            <w:r w:rsidRPr="0058095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сабақта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915D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лған білімдерімен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дағдыларын жинақтап, тиянақтау үшін төмендегі  «ПТМС» талдау кестесімен жұмыс  жүргізу жүзеге асырылады.</w:t>
            </w:r>
          </w:p>
          <w:p w:rsidR="007B6987" w:rsidRPr="006D7B50" w:rsidRDefault="007B6987" w:rsidP="007B6987">
            <w:pPr>
              <w:tabs>
                <w:tab w:val="left" w:pos="318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6987" w:rsidRPr="00236B4C" w:rsidRDefault="007B6987" w:rsidP="007B6987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D7B5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 Қолдануға қажетті </w:t>
            </w:r>
            <w:r w:rsidRPr="006D7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кілт сөздер:</w:t>
            </w:r>
            <w:r>
              <w:rPr>
                <w:rFonts w:ascii="Times New Roman" w:hAnsi="Times New Roman" w:cs="Times New Roman"/>
                <w:i/>
                <w:lang w:val="kk-KZ"/>
              </w:rPr>
              <w:t>о</w:t>
            </w:r>
            <w:r w:rsidRPr="00236B4C">
              <w:rPr>
                <w:rFonts w:ascii="Times New Roman" w:hAnsi="Times New Roman" w:cs="Times New Roman"/>
                <w:i/>
                <w:lang w:val="kk-KZ"/>
              </w:rPr>
              <w:t xml:space="preserve">рыс қазақ мектептері, приход мектептері, </w:t>
            </w:r>
            <w:r w:rsidRPr="00236B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реалдық училишелер, қыздар мен ер балалар гимназиясы, ауыл шаруашылық мектептері, малдәрігерлік мектеп, қолөнер мектебі, теңізде жүзу мектебі, әскери гимназия, Омбы мұғалімдер институты, Ташкент мұғалімдер институты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т б</w:t>
            </w:r>
          </w:p>
          <w:p w:rsidR="007B6987" w:rsidRDefault="007B6987" w:rsidP="007B6987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7B6987" w:rsidRPr="00C70897" w:rsidRDefault="007B6987" w:rsidP="007B6987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D7B5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«ПОПС» формуласы бойынша төрт сөйлеммен  сабақты  қорыт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ын</w:t>
            </w:r>
            <w:r w:rsidRPr="006D7B5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дылайды. </w:t>
            </w:r>
          </w:p>
          <w:p w:rsidR="007B6987" w:rsidRPr="009F7EB8" w:rsidRDefault="007B6987" w:rsidP="007B6987">
            <w:pPr>
              <w:pStyle w:val="a8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42E30">
              <w:rPr>
                <w:rFonts w:ascii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>Бірінші  сөйлем</w:t>
            </w:r>
            <w:r w:rsidRPr="009F7EB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«Менің ойымша,...  »</w:t>
            </w:r>
          </w:p>
          <w:p w:rsidR="007B6987" w:rsidRPr="009F7EB8" w:rsidRDefault="007B6987" w:rsidP="007B6987">
            <w:pPr>
              <w:pStyle w:val="a8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42E30">
              <w:rPr>
                <w:rFonts w:ascii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>Екінші сөйлем</w:t>
            </w:r>
            <w:r w:rsidRPr="009F7EB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«Мен оның себебін  былай  түсіндіремін   … »  </w:t>
            </w:r>
          </w:p>
          <w:p w:rsidR="007B6987" w:rsidRPr="009F7EB8" w:rsidRDefault="007B6987" w:rsidP="007B6987">
            <w:pPr>
              <w:pStyle w:val="a8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42E30">
              <w:rPr>
                <w:rFonts w:ascii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>Үшінші  сөйлем</w:t>
            </w:r>
            <w:r w:rsidRPr="009F7EB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«Оны мен  мына  фактілермен, мысалдармен дәлелдей  аламын   … »</w:t>
            </w:r>
          </w:p>
          <w:p w:rsidR="007B6987" w:rsidRDefault="007B6987" w:rsidP="007B6987">
            <w:pPr>
              <w:pStyle w:val="a8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42E30">
              <w:rPr>
                <w:rFonts w:ascii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>Соңғы сөйлем</w:t>
            </w:r>
            <w:r w:rsidRPr="009F7EB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«Осыған  байланысты  мен мынадай  қор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ытынды  шешімге  келдім  .... »</w:t>
            </w:r>
          </w:p>
          <w:p w:rsidR="007B6987" w:rsidRDefault="007B6987" w:rsidP="007B6987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6987" w:rsidRPr="00DD674A" w:rsidRDefault="007B6987" w:rsidP="007B6987">
            <w:pPr>
              <w:tabs>
                <w:tab w:val="left" w:pos="426"/>
              </w:tabs>
              <w:jc w:val="both"/>
              <w:rPr>
                <w:rFonts w:ascii="Times New Roman" w:hAnsi="Times New Roman"/>
                <w:i/>
                <w:lang w:val="kk-KZ"/>
              </w:rPr>
            </w:pPr>
            <w:r w:rsidRPr="002111CB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  <w:t>Дескриптор:</w:t>
            </w:r>
          </w:p>
          <w:p w:rsidR="007B6987" w:rsidRPr="00516ADA" w:rsidRDefault="007B6987" w:rsidP="007B698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-Жауап құрылымын сауатты құрайды</w:t>
            </w:r>
            <w:r w:rsidRPr="00516AD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;</w:t>
            </w:r>
          </w:p>
          <w:p w:rsidR="007B6987" w:rsidRDefault="007B6987" w:rsidP="007B698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-Дәйекпен дәлелденген жауапты береді;</w:t>
            </w:r>
          </w:p>
          <w:p w:rsidR="007B6987" w:rsidRPr="005B5000" w:rsidRDefault="007B6987" w:rsidP="007B6987">
            <w:pPr>
              <w:tabs>
                <w:tab w:val="left" w:pos="31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7B6987" w:rsidRDefault="007B6987" w:rsidP="007B6987">
            <w:pPr>
              <w:tabs>
                <w:tab w:val="left" w:pos="31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74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Кері байланыс. </w:t>
            </w:r>
            <w:r w:rsidRPr="00DA74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Мұғалімнің бағалауы.</w:t>
            </w:r>
          </w:p>
          <w:p w:rsidR="007B6987" w:rsidRDefault="007B6987" w:rsidP="007B6987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6987" w:rsidRPr="00236B4C" w:rsidRDefault="007B6987" w:rsidP="007B6987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Pr="008472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Оқушылар дәлелдемелері толықтырылып, сабақ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қорытындыланады.</w:t>
            </w:r>
          </w:p>
        </w:tc>
        <w:tc>
          <w:tcPr>
            <w:tcW w:w="1588" w:type="dxa"/>
          </w:tcPr>
          <w:p w:rsidR="007B6987" w:rsidRDefault="007B6987" w:rsidP="007B6987">
            <w:pPr>
              <w:jc w:val="center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Pr="006E1694" w:rsidRDefault="007B6987" w:rsidP="007B698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7B6987" w:rsidRPr="006E1694" w:rsidRDefault="007B6987" w:rsidP="007B698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:rsidR="007B6987" w:rsidRPr="00E81C3B" w:rsidRDefault="007B6987" w:rsidP="007B6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416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7B6987" w:rsidRDefault="007B6987" w:rsidP="007B6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Pr="00A81026" w:rsidRDefault="007B6987" w:rsidP="007B6987">
            <w:pPr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  <w:r w:rsidRPr="00A81026">
              <w:rPr>
                <w:rFonts w:ascii="Times New Roman" w:hAnsi="Times New Roman" w:cs="Times New Roman"/>
                <w:i/>
                <w:szCs w:val="24"/>
                <w:lang w:val="kk-KZ"/>
              </w:rPr>
              <w:t>Қосымша-1</w:t>
            </w:r>
          </w:p>
          <w:p w:rsidR="007B6987" w:rsidRDefault="007B6987" w:rsidP="007B69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Кесте-таратпалар,</w:t>
            </w:r>
          </w:p>
          <w:p w:rsidR="007B6987" w:rsidRPr="00A81026" w:rsidRDefault="007B6987" w:rsidP="007B69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Суреттер топтамасы</w:t>
            </w:r>
          </w:p>
          <w:p w:rsidR="007B6987" w:rsidRDefault="007B6987" w:rsidP="007B69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Pr="003436E1" w:rsidRDefault="007B6987" w:rsidP="007B69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1026">
              <w:rPr>
                <w:rFonts w:ascii="Times New Roman" w:hAnsi="Times New Roman" w:cs="Times New Roman"/>
                <w:i/>
                <w:szCs w:val="24"/>
                <w:lang w:val="kk-KZ"/>
              </w:rPr>
              <w:t>Қосымша</w:t>
            </w:r>
            <w:r>
              <w:rPr>
                <w:rFonts w:ascii="Times New Roman" w:hAnsi="Times New Roman" w:cs="Times New Roman"/>
                <w:i/>
                <w:szCs w:val="24"/>
                <w:lang w:val="kk-KZ"/>
              </w:rPr>
              <w:t>-2</w:t>
            </w:r>
          </w:p>
          <w:p w:rsidR="007B6987" w:rsidRPr="00277FB4" w:rsidRDefault="007B6987" w:rsidP="007B69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1026">
              <w:rPr>
                <w:rFonts w:ascii="Times New Roman" w:hAnsi="Times New Roman"/>
                <w:sz w:val="24"/>
                <w:szCs w:val="24"/>
                <w:lang w:val="kk-KZ"/>
              </w:rPr>
              <w:t>Мәтін    таратпалар</w:t>
            </w:r>
            <w:hyperlink r:id="rId14" w:history="1">
              <w:r w:rsidRPr="00964FFA">
                <w:rPr>
                  <w:rStyle w:val="aa"/>
                  <w:rFonts w:ascii="Times New Roman" w:eastAsia="Times New Roman" w:hAnsi="Times New Roman" w:cs="Times New Roman"/>
                  <w:kern w:val="36"/>
                  <w:sz w:val="24"/>
                  <w:szCs w:val="43"/>
                  <w:lang w:val="kk-KZ" w:eastAsia="ru-RU"/>
                </w:rPr>
                <w:t>https://kk.wikipedia.org/wiki/Қазақстанның_ХХ_ғасырдың_бас_кезіндегі_оқу-ағарту_ісі</w:t>
              </w:r>
            </w:hyperlink>
          </w:p>
          <w:p w:rsidR="007B6987" w:rsidRDefault="007B6987" w:rsidP="007B6987">
            <w:pPr>
              <w:jc w:val="center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pBdr>
                <w:bottom w:val="single" w:sz="6" w:space="9" w:color="A2A9B1"/>
              </w:pBdr>
              <w:spacing w:after="6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43"/>
                <w:lang w:val="kk-KZ" w:eastAsia="ru-RU"/>
              </w:rPr>
            </w:pPr>
          </w:p>
          <w:p w:rsidR="007B6987" w:rsidRDefault="009065D1" w:rsidP="007B6987">
            <w:pPr>
              <w:pBdr>
                <w:bottom w:val="single" w:sz="6" w:space="9" w:color="A2A9B1"/>
              </w:pBdr>
              <w:spacing w:after="60"/>
              <w:jc w:val="right"/>
              <w:outlineLvl w:val="0"/>
              <w:rPr>
                <w:rStyle w:val="aa"/>
                <w:rFonts w:ascii="Times New Roman" w:eastAsia="Times New Roman" w:hAnsi="Times New Roman" w:cs="Times New Roman"/>
                <w:kern w:val="36"/>
                <w:sz w:val="24"/>
                <w:szCs w:val="43"/>
                <w:lang w:val="kk-KZ" w:eastAsia="ru-RU"/>
              </w:rPr>
            </w:pPr>
            <w:hyperlink r:id="rId15" w:history="1">
              <w:r w:rsidR="007B6987" w:rsidRPr="00964FFA">
                <w:rPr>
                  <w:rStyle w:val="aa"/>
                  <w:rFonts w:ascii="Times New Roman" w:eastAsia="Times New Roman" w:hAnsi="Times New Roman" w:cs="Times New Roman"/>
                  <w:kern w:val="36"/>
                  <w:sz w:val="24"/>
                  <w:szCs w:val="43"/>
                  <w:lang w:val="kk-KZ" w:eastAsia="ru-RU"/>
                </w:rPr>
                <w:t>http://www.kstu.kz/wp-content/uploads/docs/ik_kz/teor/teor9.htm</w:t>
              </w:r>
            </w:hyperlink>
          </w:p>
          <w:p w:rsidR="007B6987" w:rsidRPr="009078B0" w:rsidRDefault="009065D1" w:rsidP="007B69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hyperlink r:id="rId16" w:history="1">
              <w:r w:rsidR="007B6987" w:rsidRPr="009078B0">
                <w:rPr>
                  <w:rStyle w:val="aa"/>
                  <w:rFonts w:ascii="Times New Roman" w:eastAsia="Calibri" w:hAnsi="Times New Roman" w:cs="Times New Roman"/>
                  <w:i/>
                  <w:sz w:val="24"/>
                  <w:szCs w:val="24"/>
                  <w:lang w:val="kk-KZ"/>
                </w:rPr>
                <w:t>http://yaneuch.ru/cat_06/halykka-blm-beru/399977.2710703.page1.html</w:t>
              </w:r>
            </w:hyperlink>
          </w:p>
          <w:p w:rsidR="007B6987" w:rsidRDefault="007B6987" w:rsidP="007B69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jc w:val="center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Default="007B6987" w:rsidP="007B6987">
            <w:pPr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7B6987" w:rsidRPr="004A44F5" w:rsidRDefault="007B6987" w:rsidP="007B6987">
            <w:pPr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  <w:r w:rsidRPr="004A44F5">
              <w:rPr>
                <w:rFonts w:ascii="Times New Roman" w:hAnsi="Times New Roman" w:cs="Times New Roman"/>
                <w:i/>
                <w:szCs w:val="24"/>
                <w:lang w:val="kk-KZ"/>
              </w:rPr>
              <w:lastRenderedPageBreak/>
              <w:t>Қосымша-3</w:t>
            </w:r>
          </w:p>
          <w:p w:rsidR="007B6987" w:rsidRDefault="007B6987" w:rsidP="007B698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«ПОПС» тапсырмасы және кілт сөздер жазылған карточка</w:t>
            </w:r>
          </w:p>
          <w:p w:rsidR="007B6987" w:rsidRPr="008F7953" w:rsidRDefault="007B6987" w:rsidP="007B69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6987" w:rsidRPr="00C8159E" w:rsidTr="004924E3">
        <w:trPr>
          <w:trHeight w:val="1274"/>
        </w:trPr>
        <w:tc>
          <w:tcPr>
            <w:tcW w:w="1994" w:type="dxa"/>
          </w:tcPr>
          <w:p w:rsidR="007B6987" w:rsidRPr="001A4192" w:rsidRDefault="007B6987" w:rsidP="007B69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Сабақтың аяғы</w:t>
            </w:r>
          </w:p>
          <w:p w:rsidR="007B6987" w:rsidRPr="001A4192" w:rsidRDefault="007B6987" w:rsidP="007B69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B6987" w:rsidRPr="001A4192" w:rsidRDefault="007B6987" w:rsidP="007B69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B6987" w:rsidRPr="001A4192" w:rsidRDefault="007B6987" w:rsidP="007B69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38-40</w:t>
            </w:r>
            <w:r w:rsidRPr="00E77B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6381" w:type="dxa"/>
            <w:gridSpan w:val="3"/>
          </w:tcPr>
          <w:p w:rsidR="007B6987" w:rsidRDefault="007B6987" w:rsidP="007B6987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Рефлексия.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«Бағдаршам»</w:t>
            </w:r>
          </w:p>
          <w:p w:rsidR="007B6987" w:rsidRPr="001F2962" w:rsidRDefault="007B6987" w:rsidP="007B6987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1F2962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-Мен барлығын түсіндім-жасыл;</w:t>
            </w:r>
          </w:p>
          <w:p w:rsidR="007B6987" w:rsidRPr="001F2962" w:rsidRDefault="007B6987" w:rsidP="007B6987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1F2962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-Мен орташа түсіндім-сары;</w:t>
            </w:r>
          </w:p>
          <w:p w:rsidR="007B6987" w:rsidRPr="00227D09" w:rsidRDefault="007B6987" w:rsidP="007B6987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F2962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-Ешнәрсе түсінбедім- қызыл</w:t>
            </w:r>
          </w:p>
        </w:tc>
        <w:tc>
          <w:tcPr>
            <w:tcW w:w="1588" w:type="dxa"/>
          </w:tcPr>
          <w:p w:rsidR="007B6987" w:rsidRPr="001A4192" w:rsidRDefault="007B6987" w:rsidP="007B698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7B6987" w:rsidRPr="001A4192" w:rsidRDefault="007B6987" w:rsidP="007B698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7B6987" w:rsidRPr="00E55258" w:rsidRDefault="007B6987" w:rsidP="007B69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Түрлі түсті стикерлер</w:t>
            </w:r>
          </w:p>
        </w:tc>
      </w:tr>
      <w:tr w:rsidR="007B6987" w:rsidRPr="00F17407" w:rsidTr="004924E3">
        <w:trPr>
          <w:trHeight w:val="76"/>
        </w:trPr>
        <w:tc>
          <w:tcPr>
            <w:tcW w:w="1994" w:type="dxa"/>
          </w:tcPr>
          <w:p w:rsidR="007B6987" w:rsidRPr="001A4192" w:rsidRDefault="007B6987" w:rsidP="007B69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Саралау – оқушыларға қалай  көбірек қолдау көрсетуді  жоспарлайсыз? Қабілеті жоғары оқушыларға қандай міндет қоюды жоспарлап отырсыз?</w:t>
            </w:r>
          </w:p>
        </w:tc>
        <w:tc>
          <w:tcPr>
            <w:tcW w:w="6381" w:type="dxa"/>
            <w:gridSpan w:val="3"/>
          </w:tcPr>
          <w:p w:rsidR="007B6987" w:rsidRPr="001A4192" w:rsidRDefault="007B6987" w:rsidP="007B698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1588" w:type="dxa"/>
          </w:tcPr>
          <w:p w:rsidR="007B6987" w:rsidRPr="001A4192" w:rsidRDefault="007B6987" w:rsidP="007B69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Денсаулық және қауіпсіздік техникасының сақталуы </w:t>
            </w: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7B6987" w:rsidRPr="00F17407" w:rsidTr="004924E3">
        <w:trPr>
          <w:trHeight w:val="76"/>
        </w:trPr>
        <w:tc>
          <w:tcPr>
            <w:tcW w:w="1994" w:type="dxa"/>
          </w:tcPr>
          <w:p w:rsidR="007B6987" w:rsidRPr="001A4192" w:rsidRDefault="007B6987" w:rsidP="007B69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Сабақ бойынша рефлексия </w:t>
            </w:r>
          </w:p>
          <w:p w:rsidR="007B6987" w:rsidRPr="001A4192" w:rsidRDefault="007B6987" w:rsidP="007B69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7B6987" w:rsidRPr="001A4192" w:rsidRDefault="007B6987" w:rsidP="007B69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7B6987" w:rsidRPr="001A4192" w:rsidRDefault="007B6987" w:rsidP="007B69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Сабақта саралау дұрыс жүргізілді ме? </w:t>
            </w:r>
          </w:p>
          <w:p w:rsidR="007B6987" w:rsidRPr="001A4192" w:rsidRDefault="007B6987" w:rsidP="007B69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Сабақтың уақыттық кезеңдері сақталды ма? </w:t>
            </w:r>
          </w:p>
          <w:p w:rsidR="007B6987" w:rsidRPr="001A4192" w:rsidRDefault="007B6987" w:rsidP="007B69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7969" w:type="dxa"/>
            <w:gridSpan w:val="4"/>
          </w:tcPr>
          <w:p w:rsidR="007B6987" w:rsidRPr="001A4192" w:rsidRDefault="007B6987" w:rsidP="007B69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6987" w:rsidRPr="001A4192" w:rsidTr="004924E3">
        <w:trPr>
          <w:trHeight w:val="76"/>
        </w:trPr>
        <w:tc>
          <w:tcPr>
            <w:tcW w:w="9963" w:type="dxa"/>
            <w:gridSpan w:val="5"/>
          </w:tcPr>
          <w:p w:rsidR="007B6987" w:rsidRPr="001A4192" w:rsidRDefault="007B6987" w:rsidP="007B69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Жалпы баға </w:t>
            </w:r>
          </w:p>
          <w:p w:rsidR="007B6987" w:rsidRPr="001A4192" w:rsidRDefault="007B6987" w:rsidP="007B6987">
            <w:pPr>
              <w:spacing w:after="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7B6987" w:rsidRPr="001A4192" w:rsidRDefault="007B6987" w:rsidP="007B69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1:</w:t>
            </w:r>
          </w:p>
          <w:p w:rsidR="007B6987" w:rsidRPr="001A4192" w:rsidRDefault="007B6987" w:rsidP="007B69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2:</w:t>
            </w:r>
          </w:p>
          <w:p w:rsidR="007B6987" w:rsidRPr="001A4192" w:rsidRDefault="007B6987" w:rsidP="007B69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Сабақтыжақсартуға не ықпалетеалады (оқытутуралы да, оқутуралы да ойланыңыз)?</w:t>
            </w:r>
          </w:p>
          <w:p w:rsidR="007B6987" w:rsidRPr="001A4192" w:rsidRDefault="007B6987" w:rsidP="007B69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1: </w:t>
            </w:r>
          </w:p>
          <w:p w:rsidR="007B6987" w:rsidRPr="001A4192" w:rsidRDefault="007B6987" w:rsidP="007B69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2:</w:t>
            </w:r>
          </w:p>
          <w:p w:rsidR="007B6987" w:rsidRPr="001A4192" w:rsidRDefault="007B6987" w:rsidP="007B69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Сабақбарысындасыныптуралынемесежекелегеноқушылардыңжетістік/қиындықтарытуралыненібілдім, келесісабақтарда неге көңілбөлуқажет?</w:t>
            </w:r>
          </w:p>
        </w:tc>
      </w:tr>
    </w:tbl>
    <w:p w:rsidR="0026643E" w:rsidRPr="0026643E" w:rsidRDefault="0026643E" w:rsidP="001A4192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161A92" w:rsidRDefault="00161A92" w:rsidP="002F4DE7">
      <w:pPr>
        <w:spacing w:after="0"/>
        <w:jc w:val="right"/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kk-KZ" w:eastAsia="ru-RU"/>
        </w:rPr>
      </w:pPr>
    </w:p>
    <w:p w:rsidR="00161A92" w:rsidRDefault="00161A92" w:rsidP="002F4DE7">
      <w:pPr>
        <w:spacing w:after="0"/>
        <w:jc w:val="right"/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kk-KZ" w:eastAsia="ru-RU"/>
        </w:rPr>
      </w:pPr>
    </w:p>
    <w:p w:rsidR="00161A92" w:rsidRDefault="00161A92" w:rsidP="004F5C10">
      <w:pPr>
        <w:spacing w:after="0"/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kk-KZ" w:eastAsia="ru-RU"/>
        </w:rPr>
      </w:pPr>
    </w:p>
    <w:sectPr w:rsidR="00161A92" w:rsidSect="00FF6470">
      <w:headerReference w:type="default" r:id="rId17"/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E60" w:rsidRDefault="007D3E60" w:rsidP="00FB3756">
      <w:pPr>
        <w:spacing w:after="0" w:line="240" w:lineRule="auto"/>
      </w:pPr>
      <w:r>
        <w:separator/>
      </w:r>
    </w:p>
  </w:endnote>
  <w:endnote w:type="continuationSeparator" w:id="1">
    <w:p w:rsidR="007D3E60" w:rsidRDefault="007D3E60" w:rsidP="00F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E60" w:rsidRDefault="007D3E60" w:rsidP="00FB3756">
      <w:pPr>
        <w:spacing w:after="0" w:line="240" w:lineRule="auto"/>
      </w:pPr>
      <w:r>
        <w:separator/>
      </w:r>
    </w:p>
  </w:footnote>
  <w:footnote w:type="continuationSeparator" w:id="1">
    <w:p w:rsidR="007D3E60" w:rsidRDefault="007D3E60" w:rsidP="00FB3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4E3" w:rsidRDefault="004924E3">
    <w:pPr>
      <w:pStyle w:val="ab"/>
    </w:pPr>
  </w:p>
  <w:p w:rsidR="004924E3" w:rsidRPr="00FB3756" w:rsidRDefault="004924E3">
    <w:pPr>
      <w:pStyle w:val="ab"/>
      <w:rPr>
        <w:lang w:val="kk-KZ"/>
      </w:rPr>
    </w:pPr>
    <w:r>
      <w:rPr>
        <w:lang w:val="kk-KZ"/>
      </w:rPr>
      <w:t>1-сабақ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2477"/>
    <w:multiLevelType w:val="hybridMultilevel"/>
    <w:tmpl w:val="EA960DCC"/>
    <w:lvl w:ilvl="0" w:tplc="62C81C60">
      <w:start w:val="5"/>
      <w:numFmt w:val="bullet"/>
      <w:lvlText w:val="-"/>
      <w:lvlJc w:val="left"/>
      <w:pPr>
        <w:ind w:left="720" w:hanging="360"/>
      </w:pPr>
      <w:rPr>
        <w:rFonts w:ascii="Times New Roman" w:eastAsia="MS Minng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240C4"/>
    <w:multiLevelType w:val="hybridMultilevel"/>
    <w:tmpl w:val="B1CC4FEE"/>
    <w:lvl w:ilvl="0" w:tplc="C9262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F49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CC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D6F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8A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C260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5E2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F88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281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9EF4906"/>
    <w:multiLevelType w:val="hybridMultilevel"/>
    <w:tmpl w:val="705A9986"/>
    <w:lvl w:ilvl="0" w:tplc="448C0B3C">
      <w:start w:val="1"/>
      <w:numFmt w:val="decimal"/>
      <w:lvlText w:val="%1-"/>
      <w:lvlJc w:val="left"/>
      <w:pPr>
        <w:ind w:left="649" w:hanging="6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0FC22DC6"/>
    <w:multiLevelType w:val="hybridMultilevel"/>
    <w:tmpl w:val="A3AC736C"/>
    <w:lvl w:ilvl="0" w:tplc="2AC2AC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B479C"/>
    <w:multiLevelType w:val="hybridMultilevel"/>
    <w:tmpl w:val="C9985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303F1"/>
    <w:multiLevelType w:val="hybridMultilevel"/>
    <w:tmpl w:val="AA6C7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B93E50"/>
    <w:multiLevelType w:val="hybridMultilevel"/>
    <w:tmpl w:val="5A7486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8708E"/>
    <w:multiLevelType w:val="hybridMultilevel"/>
    <w:tmpl w:val="7A4E93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3836DF"/>
    <w:multiLevelType w:val="hybridMultilevel"/>
    <w:tmpl w:val="824CFF9C"/>
    <w:lvl w:ilvl="0" w:tplc="0419000B">
      <w:start w:val="1"/>
      <w:numFmt w:val="bullet"/>
      <w:lvlText w:val=""/>
      <w:lvlJc w:val="left"/>
      <w:pPr>
        <w:ind w:left="15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9">
    <w:nsid w:val="2BDB2FBC"/>
    <w:multiLevelType w:val="hybridMultilevel"/>
    <w:tmpl w:val="4F1EB1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550AC1"/>
    <w:multiLevelType w:val="hybridMultilevel"/>
    <w:tmpl w:val="A000C6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D54F81"/>
    <w:multiLevelType w:val="hybridMultilevel"/>
    <w:tmpl w:val="8B04B7E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7C3532"/>
    <w:multiLevelType w:val="hybridMultilevel"/>
    <w:tmpl w:val="BFE2CC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3D7670"/>
    <w:multiLevelType w:val="hybridMultilevel"/>
    <w:tmpl w:val="0B3C5646"/>
    <w:lvl w:ilvl="0" w:tplc="2AC2AC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FE0277"/>
    <w:multiLevelType w:val="hybridMultilevel"/>
    <w:tmpl w:val="6E6A5BB8"/>
    <w:lvl w:ilvl="0" w:tplc="041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>
    <w:nsid w:val="505E77EC"/>
    <w:multiLevelType w:val="hybridMultilevel"/>
    <w:tmpl w:val="B614BD1A"/>
    <w:lvl w:ilvl="0" w:tplc="2AC2AC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40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C8A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344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2AA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500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126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C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2E8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58A4CE5"/>
    <w:multiLevelType w:val="hybridMultilevel"/>
    <w:tmpl w:val="DF8485F2"/>
    <w:lvl w:ilvl="0" w:tplc="40CA1848">
      <w:start w:val="1"/>
      <w:numFmt w:val="decimal"/>
      <w:lvlText w:val="%1-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CE0CC2"/>
    <w:multiLevelType w:val="hybridMultilevel"/>
    <w:tmpl w:val="1256AE12"/>
    <w:lvl w:ilvl="0" w:tplc="DE8C1A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7A6D10"/>
    <w:multiLevelType w:val="hybridMultilevel"/>
    <w:tmpl w:val="B02AD0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C4782"/>
    <w:multiLevelType w:val="hybridMultilevel"/>
    <w:tmpl w:val="33B62ACA"/>
    <w:lvl w:ilvl="0" w:tplc="0419000D">
      <w:start w:val="1"/>
      <w:numFmt w:val="bullet"/>
      <w:lvlText w:val=""/>
      <w:lvlJc w:val="left"/>
      <w:pPr>
        <w:ind w:left="15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0">
    <w:nsid w:val="69E36A47"/>
    <w:multiLevelType w:val="hybridMultilevel"/>
    <w:tmpl w:val="B274BE8C"/>
    <w:lvl w:ilvl="0" w:tplc="04190009">
      <w:start w:val="1"/>
      <w:numFmt w:val="bullet"/>
      <w:lvlText w:val="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>
    <w:nsid w:val="6A965387"/>
    <w:multiLevelType w:val="hybridMultilevel"/>
    <w:tmpl w:val="38D4A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DA786C"/>
    <w:multiLevelType w:val="hybridMultilevel"/>
    <w:tmpl w:val="247045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AC4D3B"/>
    <w:multiLevelType w:val="hybridMultilevel"/>
    <w:tmpl w:val="988240C0"/>
    <w:lvl w:ilvl="0" w:tplc="041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4">
    <w:nsid w:val="763D6056"/>
    <w:multiLevelType w:val="hybridMultilevel"/>
    <w:tmpl w:val="F970F952"/>
    <w:lvl w:ilvl="0" w:tplc="5B08A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266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C6B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A6D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0A6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CC1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46B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087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96A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F081C8D"/>
    <w:multiLevelType w:val="hybridMultilevel"/>
    <w:tmpl w:val="033EE38A"/>
    <w:lvl w:ilvl="0" w:tplc="DE8C1A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22"/>
  </w:num>
  <w:num w:numId="5">
    <w:abstractNumId w:val="8"/>
  </w:num>
  <w:num w:numId="6">
    <w:abstractNumId w:val="15"/>
  </w:num>
  <w:num w:numId="7">
    <w:abstractNumId w:val="5"/>
  </w:num>
  <w:num w:numId="8">
    <w:abstractNumId w:val="11"/>
  </w:num>
  <w:num w:numId="9">
    <w:abstractNumId w:val="3"/>
  </w:num>
  <w:num w:numId="10">
    <w:abstractNumId w:val="21"/>
  </w:num>
  <w:num w:numId="11">
    <w:abstractNumId w:val="7"/>
  </w:num>
  <w:num w:numId="12">
    <w:abstractNumId w:val="13"/>
  </w:num>
  <w:num w:numId="13">
    <w:abstractNumId w:val="10"/>
  </w:num>
  <w:num w:numId="14">
    <w:abstractNumId w:val="24"/>
  </w:num>
  <w:num w:numId="15">
    <w:abstractNumId w:val="20"/>
  </w:num>
  <w:num w:numId="16">
    <w:abstractNumId w:val="18"/>
  </w:num>
  <w:num w:numId="17">
    <w:abstractNumId w:val="16"/>
  </w:num>
  <w:num w:numId="18">
    <w:abstractNumId w:val="1"/>
  </w:num>
  <w:num w:numId="19">
    <w:abstractNumId w:val="12"/>
  </w:num>
  <w:num w:numId="20">
    <w:abstractNumId w:val="0"/>
  </w:num>
  <w:num w:numId="21">
    <w:abstractNumId w:val="6"/>
  </w:num>
  <w:num w:numId="22">
    <w:abstractNumId w:val="2"/>
  </w:num>
  <w:num w:numId="23">
    <w:abstractNumId w:val="9"/>
  </w:num>
  <w:num w:numId="24">
    <w:abstractNumId w:val="14"/>
  </w:num>
  <w:num w:numId="25">
    <w:abstractNumId w:val="25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3861"/>
    <w:rsid w:val="000114BB"/>
    <w:rsid w:val="00013B0A"/>
    <w:rsid w:val="000165ED"/>
    <w:rsid w:val="0002618F"/>
    <w:rsid w:val="00034027"/>
    <w:rsid w:val="00036687"/>
    <w:rsid w:val="000406BD"/>
    <w:rsid w:val="000422D9"/>
    <w:rsid w:val="00046BF7"/>
    <w:rsid w:val="0005364A"/>
    <w:rsid w:val="00053743"/>
    <w:rsid w:val="00054D44"/>
    <w:rsid w:val="00055AA7"/>
    <w:rsid w:val="00057251"/>
    <w:rsid w:val="00060ACD"/>
    <w:rsid w:val="00063FDE"/>
    <w:rsid w:val="00064D4B"/>
    <w:rsid w:val="00071750"/>
    <w:rsid w:val="00072C29"/>
    <w:rsid w:val="00072E38"/>
    <w:rsid w:val="00077778"/>
    <w:rsid w:val="00082CA3"/>
    <w:rsid w:val="00082FF0"/>
    <w:rsid w:val="00083BEF"/>
    <w:rsid w:val="00084101"/>
    <w:rsid w:val="00093671"/>
    <w:rsid w:val="000937B9"/>
    <w:rsid w:val="000A0065"/>
    <w:rsid w:val="000A0206"/>
    <w:rsid w:val="000A3B13"/>
    <w:rsid w:val="000A4E4E"/>
    <w:rsid w:val="000A57EA"/>
    <w:rsid w:val="000B30C4"/>
    <w:rsid w:val="000B311C"/>
    <w:rsid w:val="000B3D7F"/>
    <w:rsid w:val="000C29A2"/>
    <w:rsid w:val="000C2B14"/>
    <w:rsid w:val="000C6271"/>
    <w:rsid w:val="000D4E2C"/>
    <w:rsid w:val="000D69CC"/>
    <w:rsid w:val="000E60D3"/>
    <w:rsid w:val="000E6349"/>
    <w:rsid w:val="000F0EDC"/>
    <w:rsid w:val="000F3CE7"/>
    <w:rsid w:val="000F57FA"/>
    <w:rsid w:val="000F6BC1"/>
    <w:rsid w:val="000F73E2"/>
    <w:rsid w:val="000F764B"/>
    <w:rsid w:val="00101221"/>
    <w:rsid w:val="001107C1"/>
    <w:rsid w:val="00112872"/>
    <w:rsid w:val="001150F7"/>
    <w:rsid w:val="00117467"/>
    <w:rsid w:val="00122CAF"/>
    <w:rsid w:val="00123759"/>
    <w:rsid w:val="00124FDE"/>
    <w:rsid w:val="00125F8C"/>
    <w:rsid w:val="001330FE"/>
    <w:rsid w:val="00133CB5"/>
    <w:rsid w:val="00136B7A"/>
    <w:rsid w:val="001412E4"/>
    <w:rsid w:val="00141392"/>
    <w:rsid w:val="001417FE"/>
    <w:rsid w:val="0014406B"/>
    <w:rsid w:val="00154088"/>
    <w:rsid w:val="00157F0C"/>
    <w:rsid w:val="00161A92"/>
    <w:rsid w:val="00163493"/>
    <w:rsid w:val="001648EF"/>
    <w:rsid w:val="00165DFA"/>
    <w:rsid w:val="00165E7E"/>
    <w:rsid w:val="001671FF"/>
    <w:rsid w:val="001724C3"/>
    <w:rsid w:val="00173C5F"/>
    <w:rsid w:val="0017470C"/>
    <w:rsid w:val="00176BB2"/>
    <w:rsid w:val="00181625"/>
    <w:rsid w:val="00186BD5"/>
    <w:rsid w:val="0019040A"/>
    <w:rsid w:val="00195910"/>
    <w:rsid w:val="001961C2"/>
    <w:rsid w:val="001961F5"/>
    <w:rsid w:val="00197A5E"/>
    <w:rsid w:val="001A4192"/>
    <w:rsid w:val="001A660F"/>
    <w:rsid w:val="001B7172"/>
    <w:rsid w:val="001C2172"/>
    <w:rsid w:val="001D553E"/>
    <w:rsid w:val="001D7BD4"/>
    <w:rsid w:val="001E0782"/>
    <w:rsid w:val="001E085B"/>
    <w:rsid w:val="001E24B2"/>
    <w:rsid w:val="001E4D2A"/>
    <w:rsid w:val="001F2962"/>
    <w:rsid w:val="001F308D"/>
    <w:rsid w:val="001F59C2"/>
    <w:rsid w:val="001F6634"/>
    <w:rsid w:val="00201186"/>
    <w:rsid w:val="002014CB"/>
    <w:rsid w:val="00213312"/>
    <w:rsid w:val="002151A9"/>
    <w:rsid w:val="002235AA"/>
    <w:rsid w:val="00225A5F"/>
    <w:rsid w:val="002265A3"/>
    <w:rsid w:val="00227D09"/>
    <w:rsid w:val="00235403"/>
    <w:rsid w:val="00235CAF"/>
    <w:rsid w:val="00235F2E"/>
    <w:rsid w:val="0023610C"/>
    <w:rsid w:val="0023670E"/>
    <w:rsid w:val="00236B4C"/>
    <w:rsid w:val="0024340C"/>
    <w:rsid w:val="0024377F"/>
    <w:rsid w:val="0025643D"/>
    <w:rsid w:val="002604BF"/>
    <w:rsid w:val="00262749"/>
    <w:rsid w:val="002645B8"/>
    <w:rsid w:val="0026643E"/>
    <w:rsid w:val="00266AC5"/>
    <w:rsid w:val="00270F31"/>
    <w:rsid w:val="002738EE"/>
    <w:rsid w:val="00273B85"/>
    <w:rsid w:val="00273C34"/>
    <w:rsid w:val="00275900"/>
    <w:rsid w:val="00277FB4"/>
    <w:rsid w:val="0028185F"/>
    <w:rsid w:val="00283059"/>
    <w:rsid w:val="00296E03"/>
    <w:rsid w:val="0029760E"/>
    <w:rsid w:val="002A0EE2"/>
    <w:rsid w:val="002A2181"/>
    <w:rsid w:val="002A5009"/>
    <w:rsid w:val="002A6A51"/>
    <w:rsid w:val="002A6E7C"/>
    <w:rsid w:val="002B3D9C"/>
    <w:rsid w:val="002B546A"/>
    <w:rsid w:val="002B56DC"/>
    <w:rsid w:val="002B7B88"/>
    <w:rsid w:val="002C0533"/>
    <w:rsid w:val="002C37B7"/>
    <w:rsid w:val="002D1545"/>
    <w:rsid w:val="002D78EC"/>
    <w:rsid w:val="002E5580"/>
    <w:rsid w:val="002E56A5"/>
    <w:rsid w:val="002F21C3"/>
    <w:rsid w:val="002F4DE7"/>
    <w:rsid w:val="002F769D"/>
    <w:rsid w:val="0030018E"/>
    <w:rsid w:val="00305125"/>
    <w:rsid w:val="00307221"/>
    <w:rsid w:val="003157E7"/>
    <w:rsid w:val="0032702A"/>
    <w:rsid w:val="0033663E"/>
    <w:rsid w:val="00336E59"/>
    <w:rsid w:val="00340214"/>
    <w:rsid w:val="00342374"/>
    <w:rsid w:val="003436E1"/>
    <w:rsid w:val="00344124"/>
    <w:rsid w:val="00345697"/>
    <w:rsid w:val="0034651C"/>
    <w:rsid w:val="003503B4"/>
    <w:rsid w:val="00351F61"/>
    <w:rsid w:val="003579C7"/>
    <w:rsid w:val="0036340A"/>
    <w:rsid w:val="0036663F"/>
    <w:rsid w:val="00366B98"/>
    <w:rsid w:val="00370F38"/>
    <w:rsid w:val="00372020"/>
    <w:rsid w:val="00377637"/>
    <w:rsid w:val="00384F56"/>
    <w:rsid w:val="003903FB"/>
    <w:rsid w:val="00391BA6"/>
    <w:rsid w:val="00395D81"/>
    <w:rsid w:val="00397138"/>
    <w:rsid w:val="003A0E9F"/>
    <w:rsid w:val="003A2085"/>
    <w:rsid w:val="003A303C"/>
    <w:rsid w:val="003A3E94"/>
    <w:rsid w:val="003A5F96"/>
    <w:rsid w:val="003A6745"/>
    <w:rsid w:val="003B50F4"/>
    <w:rsid w:val="003B76D1"/>
    <w:rsid w:val="003C231F"/>
    <w:rsid w:val="003C3A53"/>
    <w:rsid w:val="003C5E31"/>
    <w:rsid w:val="003C6EF2"/>
    <w:rsid w:val="003D10D6"/>
    <w:rsid w:val="003D48DD"/>
    <w:rsid w:val="003D4E17"/>
    <w:rsid w:val="003E5849"/>
    <w:rsid w:val="003E73E4"/>
    <w:rsid w:val="003F64CF"/>
    <w:rsid w:val="004019B3"/>
    <w:rsid w:val="004049DA"/>
    <w:rsid w:val="0040536E"/>
    <w:rsid w:val="00410554"/>
    <w:rsid w:val="00412A1F"/>
    <w:rsid w:val="00413E0B"/>
    <w:rsid w:val="00417E91"/>
    <w:rsid w:val="00423690"/>
    <w:rsid w:val="00434FE9"/>
    <w:rsid w:val="00446CCD"/>
    <w:rsid w:val="004504E8"/>
    <w:rsid w:val="00452252"/>
    <w:rsid w:val="004535AE"/>
    <w:rsid w:val="00453A0D"/>
    <w:rsid w:val="0045542C"/>
    <w:rsid w:val="00456D5C"/>
    <w:rsid w:val="0046132D"/>
    <w:rsid w:val="00473B0C"/>
    <w:rsid w:val="004763D6"/>
    <w:rsid w:val="00483BCD"/>
    <w:rsid w:val="00485ABF"/>
    <w:rsid w:val="00490B82"/>
    <w:rsid w:val="004924E3"/>
    <w:rsid w:val="00494380"/>
    <w:rsid w:val="004A2D42"/>
    <w:rsid w:val="004A44F5"/>
    <w:rsid w:val="004A6AE7"/>
    <w:rsid w:val="004B5FF2"/>
    <w:rsid w:val="004B6394"/>
    <w:rsid w:val="004C2791"/>
    <w:rsid w:val="004C644B"/>
    <w:rsid w:val="004C6496"/>
    <w:rsid w:val="004C7221"/>
    <w:rsid w:val="004C78AA"/>
    <w:rsid w:val="004D1722"/>
    <w:rsid w:val="004D2DC4"/>
    <w:rsid w:val="004D32FA"/>
    <w:rsid w:val="004D4984"/>
    <w:rsid w:val="004D6CD5"/>
    <w:rsid w:val="004D7450"/>
    <w:rsid w:val="004D7737"/>
    <w:rsid w:val="004E06EB"/>
    <w:rsid w:val="004E4520"/>
    <w:rsid w:val="004E7370"/>
    <w:rsid w:val="004F0303"/>
    <w:rsid w:val="004F4D3B"/>
    <w:rsid w:val="004F5C10"/>
    <w:rsid w:val="005010F7"/>
    <w:rsid w:val="005043FD"/>
    <w:rsid w:val="005068FF"/>
    <w:rsid w:val="00506AFC"/>
    <w:rsid w:val="00506F59"/>
    <w:rsid w:val="005109C8"/>
    <w:rsid w:val="00510D4A"/>
    <w:rsid w:val="00513486"/>
    <w:rsid w:val="00514764"/>
    <w:rsid w:val="00516ADA"/>
    <w:rsid w:val="00522137"/>
    <w:rsid w:val="005222CE"/>
    <w:rsid w:val="00523BAF"/>
    <w:rsid w:val="00524161"/>
    <w:rsid w:val="00526279"/>
    <w:rsid w:val="0053360B"/>
    <w:rsid w:val="00541BE1"/>
    <w:rsid w:val="00542FA0"/>
    <w:rsid w:val="00545786"/>
    <w:rsid w:val="005466BC"/>
    <w:rsid w:val="00547C62"/>
    <w:rsid w:val="00551097"/>
    <w:rsid w:val="005520C0"/>
    <w:rsid w:val="005548B0"/>
    <w:rsid w:val="005549BB"/>
    <w:rsid w:val="00554C7A"/>
    <w:rsid w:val="0055742A"/>
    <w:rsid w:val="005607D3"/>
    <w:rsid w:val="00563A38"/>
    <w:rsid w:val="00567BAF"/>
    <w:rsid w:val="005766B4"/>
    <w:rsid w:val="00576D52"/>
    <w:rsid w:val="00580951"/>
    <w:rsid w:val="005815EC"/>
    <w:rsid w:val="00590F6C"/>
    <w:rsid w:val="005911AD"/>
    <w:rsid w:val="0059729D"/>
    <w:rsid w:val="005A0C55"/>
    <w:rsid w:val="005A249A"/>
    <w:rsid w:val="005A30A1"/>
    <w:rsid w:val="005A7705"/>
    <w:rsid w:val="005B0933"/>
    <w:rsid w:val="005B1B70"/>
    <w:rsid w:val="005B2A4A"/>
    <w:rsid w:val="005B5000"/>
    <w:rsid w:val="005B59F4"/>
    <w:rsid w:val="005B5DCD"/>
    <w:rsid w:val="005B6568"/>
    <w:rsid w:val="005B65BB"/>
    <w:rsid w:val="005C4F1E"/>
    <w:rsid w:val="005C7302"/>
    <w:rsid w:val="005D180C"/>
    <w:rsid w:val="005D1873"/>
    <w:rsid w:val="005D1FBA"/>
    <w:rsid w:val="005D4A6B"/>
    <w:rsid w:val="005D4E0D"/>
    <w:rsid w:val="005D4E8A"/>
    <w:rsid w:val="005D5968"/>
    <w:rsid w:val="005D7BD8"/>
    <w:rsid w:val="005F338A"/>
    <w:rsid w:val="005F374D"/>
    <w:rsid w:val="005F7C20"/>
    <w:rsid w:val="006016A7"/>
    <w:rsid w:val="00601807"/>
    <w:rsid w:val="006019FA"/>
    <w:rsid w:val="006040C3"/>
    <w:rsid w:val="006041C8"/>
    <w:rsid w:val="00607B9D"/>
    <w:rsid w:val="00611ADE"/>
    <w:rsid w:val="006142A0"/>
    <w:rsid w:val="00630D42"/>
    <w:rsid w:val="006423BF"/>
    <w:rsid w:val="00642C83"/>
    <w:rsid w:val="006461F5"/>
    <w:rsid w:val="006501DE"/>
    <w:rsid w:val="006502C5"/>
    <w:rsid w:val="00651130"/>
    <w:rsid w:val="00661060"/>
    <w:rsid w:val="00665F9F"/>
    <w:rsid w:val="006715B9"/>
    <w:rsid w:val="00675497"/>
    <w:rsid w:val="006771D4"/>
    <w:rsid w:val="00682DBB"/>
    <w:rsid w:val="006838D3"/>
    <w:rsid w:val="00683D91"/>
    <w:rsid w:val="006847E8"/>
    <w:rsid w:val="00685E34"/>
    <w:rsid w:val="00686ED9"/>
    <w:rsid w:val="0069214E"/>
    <w:rsid w:val="006922C2"/>
    <w:rsid w:val="006944F4"/>
    <w:rsid w:val="00695602"/>
    <w:rsid w:val="00695E38"/>
    <w:rsid w:val="00697A4E"/>
    <w:rsid w:val="006A01BE"/>
    <w:rsid w:val="006A08F0"/>
    <w:rsid w:val="006A167B"/>
    <w:rsid w:val="006A3BAC"/>
    <w:rsid w:val="006B11FA"/>
    <w:rsid w:val="006B3F31"/>
    <w:rsid w:val="006B4861"/>
    <w:rsid w:val="006B4AF3"/>
    <w:rsid w:val="006B5134"/>
    <w:rsid w:val="006B6F6D"/>
    <w:rsid w:val="006C09BF"/>
    <w:rsid w:val="006C1313"/>
    <w:rsid w:val="006C4CE0"/>
    <w:rsid w:val="006D7B50"/>
    <w:rsid w:val="006E3813"/>
    <w:rsid w:val="006E4B02"/>
    <w:rsid w:val="006E7845"/>
    <w:rsid w:val="006F0946"/>
    <w:rsid w:val="006F1843"/>
    <w:rsid w:val="006F337D"/>
    <w:rsid w:val="006F7D86"/>
    <w:rsid w:val="00701CFE"/>
    <w:rsid w:val="00704534"/>
    <w:rsid w:val="00715A8A"/>
    <w:rsid w:val="007217B2"/>
    <w:rsid w:val="00723E9B"/>
    <w:rsid w:val="007267DD"/>
    <w:rsid w:val="00731008"/>
    <w:rsid w:val="00732B22"/>
    <w:rsid w:val="007349E2"/>
    <w:rsid w:val="00740209"/>
    <w:rsid w:val="007438EA"/>
    <w:rsid w:val="0074434A"/>
    <w:rsid w:val="00746835"/>
    <w:rsid w:val="007473B1"/>
    <w:rsid w:val="0074761D"/>
    <w:rsid w:val="00755103"/>
    <w:rsid w:val="00757BCF"/>
    <w:rsid w:val="00763375"/>
    <w:rsid w:val="0076461C"/>
    <w:rsid w:val="007751D4"/>
    <w:rsid w:val="007757F5"/>
    <w:rsid w:val="00777B27"/>
    <w:rsid w:val="0078211D"/>
    <w:rsid w:val="0078241D"/>
    <w:rsid w:val="00782842"/>
    <w:rsid w:val="007845A0"/>
    <w:rsid w:val="007935CA"/>
    <w:rsid w:val="007A4D06"/>
    <w:rsid w:val="007A67D5"/>
    <w:rsid w:val="007B6987"/>
    <w:rsid w:val="007C301A"/>
    <w:rsid w:val="007D1BCF"/>
    <w:rsid w:val="007D3E60"/>
    <w:rsid w:val="007D483C"/>
    <w:rsid w:val="007D6A39"/>
    <w:rsid w:val="007E0F28"/>
    <w:rsid w:val="007F1A50"/>
    <w:rsid w:val="007F441D"/>
    <w:rsid w:val="00805372"/>
    <w:rsid w:val="00805FE6"/>
    <w:rsid w:val="00821624"/>
    <w:rsid w:val="00822C87"/>
    <w:rsid w:val="00823C6B"/>
    <w:rsid w:val="00824C9F"/>
    <w:rsid w:val="008303BF"/>
    <w:rsid w:val="008332EC"/>
    <w:rsid w:val="00834A9C"/>
    <w:rsid w:val="00834E93"/>
    <w:rsid w:val="0084017A"/>
    <w:rsid w:val="008472E9"/>
    <w:rsid w:val="00847CD9"/>
    <w:rsid w:val="00847DD5"/>
    <w:rsid w:val="0085200D"/>
    <w:rsid w:val="008531F0"/>
    <w:rsid w:val="00854DB7"/>
    <w:rsid w:val="00864E31"/>
    <w:rsid w:val="008654CE"/>
    <w:rsid w:val="0086676E"/>
    <w:rsid w:val="00866D07"/>
    <w:rsid w:val="0087475F"/>
    <w:rsid w:val="008833F9"/>
    <w:rsid w:val="00884FA1"/>
    <w:rsid w:val="008873A8"/>
    <w:rsid w:val="008908DF"/>
    <w:rsid w:val="00891B28"/>
    <w:rsid w:val="00895FD5"/>
    <w:rsid w:val="00896FCF"/>
    <w:rsid w:val="008A21EF"/>
    <w:rsid w:val="008A3D42"/>
    <w:rsid w:val="008A43BC"/>
    <w:rsid w:val="008A501F"/>
    <w:rsid w:val="008A7956"/>
    <w:rsid w:val="008B10A1"/>
    <w:rsid w:val="008B322C"/>
    <w:rsid w:val="008B777E"/>
    <w:rsid w:val="008C4FE1"/>
    <w:rsid w:val="008C51B6"/>
    <w:rsid w:val="008D0514"/>
    <w:rsid w:val="008D46FA"/>
    <w:rsid w:val="008D47CC"/>
    <w:rsid w:val="008E0258"/>
    <w:rsid w:val="008E12AF"/>
    <w:rsid w:val="008E6240"/>
    <w:rsid w:val="008F5F36"/>
    <w:rsid w:val="008F617A"/>
    <w:rsid w:val="008F7953"/>
    <w:rsid w:val="008F796A"/>
    <w:rsid w:val="009013F8"/>
    <w:rsid w:val="009065D1"/>
    <w:rsid w:val="00923A9B"/>
    <w:rsid w:val="00923BE9"/>
    <w:rsid w:val="009247EF"/>
    <w:rsid w:val="009252C4"/>
    <w:rsid w:val="00925EDB"/>
    <w:rsid w:val="00927B84"/>
    <w:rsid w:val="009309C3"/>
    <w:rsid w:val="00933BB3"/>
    <w:rsid w:val="009408DE"/>
    <w:rsid w:val="00942541"/>
    <w:rsid w:val="00942E7B"/>
    <w:rsid w:val="009436B8"/>
    <w:rsid w:val="00945DC9"/>
    <w:rsid w:val="00950164"/>
    <w:rsid w:val="00950394"/>
    <w:rsid w:val="009520F8"/>
    <w:rsid w:val="00954C15"/>
    <w:rsid w:val="009558B4"/>
    <w:rsid w:val="00955FE3"/>
    <w:rsid w:val="00960CB2"/>
    <w:rsid w:val="00960E93"/>
    <w:rsid w:val="009622CE"/>
    <w:rsid w:val="009719EF"/>
    <w:rsid w:val="009824B2"/>
    <w:rsid w:val="00990FE7"/>
    <w:rsid w:val="00991F30"/>
    <w:rsid w:val="00996881"/>
    <w:rsid w:val="009A19E9"/>
    <w:rsid w:val="009A2002"/>
    <w:rsid w:val="009B52F4"/>
    <w:rsid w:val="009C6E9D"/>
    <w:rsid w:val="009C6EF5"/>
    <w:rsid w:val="009C7E13"/>
    <w:rsid w:val="009D1E0C"/>
    <w:rsid w:val="009D7509"/>
    <w:rsid w:val="009E21F3"/>
    <w:rsid w:val="009E2D79"/>
    <w:rsid w:val="009F5CDC"/>
    <w:rsid w:val="009F708B"/>
    <w:rsid w:val="00A02798"/>
    <w:rsid w:val="00A10323"/>
    <w:rsid w:val="00A110C6"/>
    <w:rsid w:val="00A140BA"/>
    <w:rsid w:val="00A146A7"/>
    <w:rsid w:val="00A164F9"/>
    <w:rsid w:val="00A22A4D"/>
    <w:rsid w:val="00A248E0"/>
    <w:rsid w:val="00A318DB"/>
    <w:rsid w:val="00A3370E"/>
    <w:rsid w:val="00A36E81"/>
    <w:rsid w:val="00A410F2"/>
    <w:rsid w:val="00A418E2"/>
    <w:rsid w:val="00A43698"/>
    <w:rsid w:val="00A45BA7"/>
    <w:rsid w:val="00A52313"/>
    <w:rsid w:val="00A55792"/>
    <w:rsid w:val="00A564B4"/>
    <w:rsid w:val="00A62068"/>
    <w:rsid w:val="00A63B14"/>
    <w:rsid w:val="00A70541"/>
    <w:rsid w:val="00A75F45"/>
    <w:rsid w:val="00A75FD2"/>
    <w:rsid w:val="00A81026"/>
    <w:rsid w:val="00A87E0C"/>
    <w:rsid w:val="00A90A52"/>
    <w:rsid w:val="00A90E3B"/>
    <w:rsid w:val="00A93270"/>
    <w:rsid w:val="00A96316"/>
    <w:rsid w:val="00A96352"/>
    <w:rsid w:val="00AA0C90"/>
    <w:rsid w:val="00AA64C4"/>
    <w:rsid w:val="00AB0D59"/>
    <w:rsid w:val="00AB11D4"/>
    <w:rsid w:val="00AB294B"/>
    <w:rsid w:val="00AB7C0F"/>
    <w:rsid w:val="00AC1310"/>
    <w:rsid w:val="00AC244F"/>
    <w:rsid w:val="00AC27EF"/>
    <w:rsid w:val="00AC38AB"/>
    <w:rsid w:val="00AC6255"/>
    <w:rsid w:val="00AC62FD"/>
    <w:rsid w:val="00AD1C62"/>
    <w:rsid w:val="00AE020B"/>
    <w:rsid w:val="00AE0A18"/>
    <w:rsid w:val="00AE3F99"/>
    <w:rsid w:val="00AF22ED"/>
    <w:rsid w:val="00AF4B4D"/>
    <w:rsid w:val="00AF5378"/>
    <w:rsid w:val="00AF62B2"/>
    <w:rsid w:val="00B00956"/>
    <w:rsid w:val="00B01677"/>
    <w:rsid w:val="00B01AD9"/>
    <w:rsid w:val="00B04167"/>
    <w:rsid w:val="00B05AC2"/>
    <w:rsid w:val="00B16F2A"/>
    <w:rsid w:val="00B233F2"/>
    <w:rsid w:val="00B23A18"/>
    <w:rsid w:val="00B3243A"/>
    <w:rsid w:val="00B3756A"/>
    <w:rsid w:val="00B42A4C"/>
    <w:rsid w:val="00B4338B"/>
    <w:rsid w:val="00B447E7"/>
    <w:rsid w:val="00B45C49"/>
    <w:rsid w:val="00B465C1"/>
    <w:rsid w:val="00B51BDB"/>
    <w:rsid w:val="00B53B7F"/>
    <w:rsid w:val="00B66627"/>
    <w:rsid w:val="00B74D44"/>
    <w:rsid w:val="00B774F4"/>
    <w:rsid w:val="00B803A8"/>
    <w:rsid w:val="00B83234"/>
    <w:rsid w:val="00B955D5"/>
    <w:rsid w:val="00BA2ADF"/>
    <w:rsid w:val="00BA7802"/>
    <w:rsid w:val="00BC348D"/>
    <w:rsid w:val="00BC6AB4"/>
    <w:rsid w:val="00BD3AC9"/>
    <w:rsid w:val="00BD741B"/>
    <w:rsid w:val="00BE083F"/>
    <w:rsid w:val="00BE0994"/>
    <w:rsid w:val="00BE0D13"/>
    <w:rsid w:val="00BE1725"/>
    <w:rsid w:val="00BE44CD"/>
    <w:rsid w:val="00BE5492"/>
    <w:rsid w:val="00BF0490"/>
    <w:rsid w:val="00BF162E"/>
    <w:rsid w:val="00BF3E4C"/>
    <w:rsid w:val="00BF5F90"/>
    <w:rsid w:val="00C01170"/>
    <w:rsid w:val="00C03DCD"/>
    <w:rsid w:val="00C04158"/>
    <w:rsid w:val="00C05F68"/>
    <w:rsid w:val="00C124B2"/>
    <w:rsid w:val="00C2160B"/>
    <w:rsid w:val="00C22C90"/>
    <w:rsid w:val="00C22F8A"/>
    <w:rsid w:val="00C22FE7"/>
    <w:rsid w:val="00C260BC"/>
    <w:rsid w:val="00C26B31"/>
    <w:rsid w:val="00C3125E"/>
    <w:rsid w:val="00C32097"/>
    <w:rsid w:val="00C3243C"/>
    <w:rsid w:val="00C36D5B"/>
    <w:rsid w:val="00C41085"/>
    <w:rsid w:val="00C42065"/>
    <w:rsid w:val="00C509B5"/>
    <w:rsid w:val="00C5235C"/>
    <w:rsid w:val="00C52F75"/>
    <w:rsid w:val="00C55EE5"/>
    <w:rsid w:val="00C56365"/>
    <w:rsid w:val="00C62B59"/>
    <w:rsid w:val="00C70419"/>
    <w:rsid w:val="00C7426E"/>
    <w:rsid w:val="00C8159E"/>
    <w:rsid w:val="00C86526"/>
    <w:rsid w:val="00C916AE"/>
    <w:rsid w:val="00CA04BE"/>
    <w:rsid w:val="00CA10C9"/>
    <w:rsid w:val="00CA3E2B"/>
    <w:rsid w:val="00CA6AFC"/>
    <w:rsid w:val="00CA6DEA"/>
    <w:rsid w:val="00CB385A"/>
    <w:rsid w:val="00CB3929"/>
    <w:rsid w:val="00CB4C77"/>
    <w:rsid w:val="00CB5A95"/>
    <w:rsid w:val="00CC286F"/>
    <w:rsid w:val="00CC5CFC"/>
    <w:rsid w:val="00CD0A88"/>
    <w:rsid w:val="00CD3D02"/>
    <w:rsid w:val="00CD4D81"/>
    <w:rsid w:val="00CD5189"/>
    <w:rsid w:val="00CD5232"/>
    <w:rsid w:val="00CE2F7F"/>
    <w:rsid w:val="00CE55E5"/>
    <w:rsid w:val="00CE5D95"/>
    <w:rsid w:val="00CF28FF"/>
    <w:rsid w:val="00CF491B"/>
    <w:rsid w:val="00D0672C"/>
    <w:rsid w:val="00D07E50"/>
    <w:rsid w:val="00D1064B"/>
    <w:rsid w:val="00D21F38"/>
    <w:rsid w:val="00D230A9"/>
    <w:rsid w:val="00D24048"/>
    <w:rsid w:val="00D244FD"/>
    <w:rsid w:val="00D27C82"/>
    <w:rsid w:val="00D3077D"/>
    <w:rsid w:val="00D34201"/>
    <w:rsid w:val="00D374F0"/>
    <w:rsid w:val="00D41753"/>
    <w:rsid w:val="00D42CD6"/>
    <w:rsid w:val="00D44A24"/>
    <w:rsid w:val="00D46830"/>
    <w:rsid w:val="00D61D18"/>
    <w:rsid w:val="00D629A4"/>
    <w:rsid w:val="00D63306"/>
    <w:rsid w:val="00D65933"/>
    <w:rsid w:val="00D668A9"/>
    <w:rsid w:val="00D734B8"/>
    <w:rsid w:val="00D7360A"/>
    <w:rsid w:val="00D73861"/>
    <w:rsid w:val="00D73CC1"/>
    <w:rsid w:val="00D75DCA"/>
    <w:rsid w:val="00D76149"/>
    <w:rsid w:val="00D8109C"/>
    <w:rsid w:val="00D83B5A"/>
    <w:rsid w:val="00DA1A78"/>
    <w:rsid w:val="00DA27FF"/>
    <w:rsid w:val="00DA3CD9"/>
    <w:rsid w:val="00DA4B70"/>
    <w:rsid w:val="00DA7291"/>
    <w:rsid w:val="00DA7403"/>
    <w:rsid w:val="00DC0117"/>
    <w:rsid w:val="00DC61C2"/>
    <w:rsid w:val="00DD0FA7"/>
    <w:rsid w:val="00DD52CA"/>
    <w:rsid w:val="00DD5FC6"/>
    <w:rsid w:val="00DD7A7B"/>
    <w:rsid w:val="00DE3181"/>
    <w:rsid w:val="00DE7E8E"/>
    <w:rsid w:val="00DF0A38"/>
    <w:rsid w:val="00DF2232"/>
    <w:rsid w:val="00DF330C"/>
    <w:rsid w:val="00DF573C"/>
    <w:rsid w:val="00E00DB6"/>
    <w:rsid w:val="00E030F6"/>
    <w:rsid w:val="00E062BD"/>
    <w:rsid w:val="00E06949"/>
    <w:rsid w:val="00E11141"/>
    <w:rsid w:val="00E17D7A"/>
    <w:rsid w:val="00E22CAF"/>
    <w:rsid w:val="00E27772"/>
    <w:rsid w:val="00E33101"/>
    <w:rsid w:val="00E42E30"/>
    <w:rsid w:val="00E46FC9"/>
    <w:rsid w:val="00E50E96"/>
    <w:rsid w:val="00E54486"/>
    <w:rsid w:val="00E55258"/>
    <w:rsid w:val="00E5560F"/>
    <w:rsid w:val="00E67BFD"/>
    <w:rsid w:val="00E7029F"/>
    <w:rsid w:val="00E726B8"/>
    <w:rsid w:val="00E73E4F"/>
    <w:rsid w:val="00E77BB8"/>
    <w:rsid w:val="00E8143F"/>
    <w:rsid w:val="00E81C3B"/>
    <w:rsid w:val="00E82EB4"/>
    <w:rsid w:val="00E85B7E"/>
    <w:rsid w:val="00E92EFF"/>
    <w:rsid w:val="00E9431D"/>
    <w:rsid w:val="00E94C00"/>
    <w:rsid w:val="00E950B2"/>
    <w:rsid w:val="00E951E6"/>
    <w:rsid w:val="00EB5C78"/>
    <w:rsid w:val="00EB61CC"/>
    <w:rsid w:val="00EB7BF4"/>
    <w:rsid w:val="00EC632C"/>
    <w:rsid w:val="00ED1591"/>
    <w:rsid w:val="00ED6785"/>
    <w:rsid w:val="00ED72CA"/>
    <w:rsid w:val="00EE36B1"/>
    <w:rsid w:val="00EE392C"/>
    <w:rsid w:val="00EE5730"/>
    <w:rsid w:val="00EF0B26"/>
    <w:rsid w:val="00EF0C01"/>
    <w:rsid w:val="00EF2C3A"/>
    <w:rsid w:val="00F00B06"/>
    <w:rsid w:val="00F00C23"/>
    <w:rsid w:val="00F04EB6"/>
    <w:rsid w:val="00F059F2"/>
    <w:rsid w:val="00F05DBF"/>
    <w:rsid w:val="00F17407"/>
    <w:rsid w:val="00F2001D"/>
    <w:rsid w:val="00F20279"/>
    <w:rsid w:val="00F217D7"/>
    <w:rsid w:val="00F22AF2"/>
    <w:rsid w:val="00F22C40"/>
    <w:rsid w:val="00F235AD"/>
    <w:rsid w:val="00F247C5"/>
    <w:rsid w:val="00F31A4C"/>
    <w:rsid w:val="00F33726"/>
    <w:rsid w:val="00F33D57"/>
    <w:rsid w:val="00F42E47"/>
    <w:rsid w:val="00F432D0"/>
    <w:rsid w:val="00F4740F"/>
    <w:rsid w:val="00F50AA6"/>
    <w:rsid w:val="00F51C7C"/>
    <w:rsid w:val="00F57B25"/>
    <w:rsid w:val="00F63332"/>
    <w:rsid w:val="00F648FE"/>
    <w:rsid w:val="00F70612"/>
    <w:rsid w:val="00F72244"/>
    <w:rsid w:val="00F7538D"/>
    <w:rsid w:val="00F801F2"/>
    <w:rsid w:val="00F831EC"/>
    <w:rsid w:val="00F83272"/>
    <w:rsid w:val="00F83AFF"/>
    <w:rsid w:val="00F8508D"/>
    <w:rsid w:val="00F931DE"/>
    <w:rsid w:val="00F95131"/>
    <w:rsid w:val="00F95AAB"/>
    <w:rsid w:val="00FA6ADA"/>
    <w:rsid w:val="00FB3756"/>
    <w:rsid w:val="00FB4C32"/>
    <w:rsid w:val="00FB4F5D"/>
    <w:rsid w:val="00FB523D"/>
    <w:rsid w:val="00FB6727"/>
    <w:rsid w:val="00FB79DC"/>
    <w:rsid w:val="00FC3740"/>
    <w:rsid w:val="00FC6EFE"/>
    <w:rsid w:val="00FD02B2"/>
    <w:rsid w:val="00FD370A"/>
    <w:rsid w:val="00FD4C16"/>
    <w:rsid w:val="00FE5566"/>
    <w:rsid w:val="00FE6FC4"/>
    <w:rsid w:val="00FF18F3"/>
    <w:rsid w:val="00FF6470"/>
    <w:rsid w:val="00FF7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5D1"/>
  </w:style>
  <w:style w:type="paragraph" w:styleId="1">
    <w:name w:val="heading 1"/>
    <w:basedOn w:val="a"/>
    <w:next w:val="a"/>
    <w:link w:val="10"/>
    <w:uiPriority w:val="9"/>
    <w:qFormat/>
    <w:rsid w:val="0014406B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192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0F6BC1"/>
    <w:pPr>
      <w:spacing w:after="160" w:line="259" w:lineRule="auto"/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0F6BC1"/>
  </w:style>
  <w:style w:type="character" w:customStyle="1" w:styleId="10">
    <w:name w:val="Заголовок 1 Знак"/>
    <w:basedOn w:val="a0"/>
    <w:link w:val="1"/>
    <w:uiPriority w:val="9"/>
    <w:rsid w:val="001440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atch-title">
    <w:name w:val="watch-title"/>
    <w:rsid w:val="0014406B"/>
  </w:style>
  <w:style w:type="paragraph" w:styleId="a8">
    <w:name w:val="No Spacing"/>
    <w:link w:val="a9"/>
    <w:uiPriority w:val="1"/>
    <w:qFormat/>
    <w:rsid w:val="0014406B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AF5378"/>
  </w:style>
  <w:style w:type="character" w:customStyle="1" w:styleId="fontstyle01">
    <w:name w:val="fontstyle01"/>
    <w:basedOn w:val="a0"/>
    <w:rsid w:val="002F4DE7"/>
    <w:rPr>
      <w:rFonts w:ascii="TimesNewRomanPSMT" w:hAnsi="TimesNewRomanPSMT" w:hint="default"/>
      <w:b w:val="0"/>
      <w:bCs w:val="0"/>
      <w:i w:val="0"/>
      <w:iCs w:val="0"/>
      <w:color w:val="231F20"/>
      <w:sz w:val="22"/>
      <w:szCs w:val="22"/>
    </w:rPr>
  </w:style>
  <w:style w:type="character" w:styleId="aa">
    <w:name w:val="Hyperlink"/>
    <w:basedOn w:val="a0"/>
    <w:uiPriority w:val="99"/>
    <w:unhideWhenUsed/>
    <w:rsid w:val="00CB385A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FB3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B3756"/>
  </w:style>
  <w:style w:type="paragraph" w:styleId="ad">
    <w:name w:val="footer"/>
    <w:basedOn w:val="a"/>
    <w:link w:val="ae"/>
    <w:uiPriority w:val="99"/>
    <w:unhideWhenUsed/>
    <w:rsid w:val="00FB3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B3756"/>
  </w:style>
  <w:style w:type="character" w:customStyle="1" w:styleId="fontstyle21">
    <w:name w:val="fontstyle21"/>
    <w:basedOn w:val="a0"/>
    <w:rsid w:val="00C7426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C7426E"/>
    <w:rPr>
      <w:rFonts w:ascii="Wingdings" w:hAnsi="Wingding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6">
    <w:name w:val="Font Style16"/>
    <w:uiPriority w:val="99"/>
    <w:rsid w:val="003579C7"/>
    <w:rPr>
      <w:rFonts w:ascii="Calibri" w:hAnsi="Calibri" w:cs="Calibri"/>
      <w:color w:val="000000"/>
      <w:sz w:val="22"/>
      <w:szCs w:val="22"/>
    </w:rPr>
  </w:style>
  <w:style w:type="character" w:styleId="af">
    <w:name w:val="Strong"/>
    <w:basedOn w:val="a0"/>
    <w:uiPriority w:val="22"/>
    <w:qFormat/>
    <w:rsid w:val="00A140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29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4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982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43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2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7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3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4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1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1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61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482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yaneuch.ru/cat_06/halykka-blm-beru/399977.2710703.page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kstu.kz/wp-content/uploads/docs/ik_kz/teor/teor9.htm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kk.wikipedia.org/wiki/&#1178;&#1072;&#1079;&#1072;&#1179;&#1089;&#1090;&#1072;&#1085;&#1085;&#1099;&#1187;_&#1061;&#1061;_&#1171;&#1072;&#1089;&#1099;&#1088;&#1076;&#1099;&#1187;_&#1073;&#1072;&#1089;_&#1082;&#1077;&#1079;&#1110;&#1085;&#1076;&#1077;&#1075;&#1110;_&#1086;&#1179;&#1091;-&#1072;&#1171;&#1072;&#1088;&#1090;&#1091;_&#1110;&#1089;&#111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3A71C-4178-4DAF-B6BC-59988AF5F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 Ашимова</dc:creator>
  <cp:lastModifiedBy>Lenovo</cp:lastModifiedBy>
  <cp:revision>2</cp:revision>
  <dcterms:created xsi:type="dcterms:W3CDTF">2021-05-31T20:12:00Z</dcterms:created>
  <dcterms:modified xsi:type="dcterms:W3CDTF">2021-05-31T20:12:00Z</dcterms:modified>
</cp:coreProperties>
</file>