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Қысқа мерзімді жоспар</w:t>
      </w:r>
    </w:p>
    <w:p>
      <w:pPr>
        <w:pStyle w:val="10"/>
        <w:jc w:val="center"/>
        <w:rPr>
          <w:rFonts w:hint="default"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тақырыбы: Қатынас ыдыстар</w:t>
      </w:r>
      <w:r>
        <w:rPr>
          <w:rFonts w:hint="default" w:ascii="Times New Roman" w:hAnsi="Times New Roman"/>
          <w:sz w:val="24"/>
          <w:szCs w:val="24"/>
          <w:lang w:val="kk-KZ"/>
        </w:rPr>
        <w:t>.Тәжірибелік сабақ</w:t>
      </w:r>
    </w:p>
    <w:p>
      <w:pPr>
        <w:pStyle w:val="10"/>
        <w:rPr>
          <w:rFonts w:ascii="Times New Roman" w:hAnsi="Times New Roman"/>
          <w:bCs/>
          <w:sz w:val="24"/>
          <w:szCs w:val="24"/>
          <w:lang w:val="kk-KZ"/>
        </w:rPr>
      </w:pPr>
    </w:p>
    <w:tbl>
      <w:tblPr>
        <w:tblStyle w:val="9"/>
        <w:tblW w:w="153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1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7.3А Қ</w:t>
            </w:r>
            <w:r>
              <w:rPr>
                <w:rFonts w:ascii="Times New Roman" w:hAnsi="Times New Roman"/>
                <w:bCs/>
                <w:lang w:val="kk-KZ"/>
              </w:rPr>
              <w:t>ысым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Әлімбекова</w:t>
            </w: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 xml:space="preserve"> Аида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12"/>
                <w:rFonts w:ascii="Times New Roman" w:hAnsi="Times New Roman"/>
                <w:sz w:val="24"/>
                <w:szCs w:val="24"/>
                <w:lang w:val="kk-KZ"/>
              </w:rPr>
              <w:t xml:space="preserve">7.3.1.6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ыдыстарды қолдануға мысалдар келтіру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Барлық оқушылар істей алады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Қатынас ыдыстардың не екенін біледі. Қатынас ыдыстарға құйылған бір түрлі сұйықтың деңгейі не үшін бірдей болатынын түсінеді.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Көптеген оқушылар істей алады: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Қатынас ыдыстарға құйылған әртүрлі сұйықтың деңгейі не үшін әртүрлі болатынын түсінеді.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Кейбір оқушылар істей алады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Су құбырының жұмыс істеу принципін түсінеді.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-Қатынас ыдыстардың не екенін білу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-Қатынас ыдыстарға құйылған бір түрлі сұйықтың деңгейі не үшін бірдей болатынын түсіну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-Қатынас ыдыстарға құйылған әртүрлі сұйықтың деңгейі не үшін әртүрлі болатынын түсіну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-Су құбырының жұмыс істеу принципін түсіну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15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24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Оқушыларды адамгершілікке, патриоттық сезімді бойларына сіңдіру.</w:t>
            </w:r>
          </w:p>
        </w:tc>
      </w:tr>
    </w:tbl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Сабақтың барысы:</w:t>
      </w:r>
    </w:p>
    <w:tbl>
      <w:tblPr>
        <w:tblStyle w:val="9"/>
        <w:tblW w:w="1591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490"/>
        <w:gridCol w:w="1521"/>
        <w:gridCol w:w="1993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</w:t>
            </w:r>
          </w:p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9490" w:type="dxa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521" w:type="dxa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993" w:type="dxa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64" w:type="dxa"/>
          </w:tcPr>
          <w:p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Сабақтың басы </w:t>
            </w:r>
          </w:p>
          <w:p>
            <w:pPr>
              <w:pStyle w:val="10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сәлемдесу, оқушыларды түгелдеу. Оқушылардың сабаққа дайындығын тексеру. Оқушылардың назарын сабаққа аудару.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ахуалды орнату үшін 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kk-KZ" w:eastAsia="ru-RU"/>
              </w:rPr>
              <w:t>Үй тапсырмасын тексеру.   «Еске түсіру»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стратегиясы бойынша үй тапсырмасын қайталаймыз</w:t>
            </w:r>
          </w:p>
          <w:tbl>
            <w:tblPr>
              <w:tblStyle w:val="4"/>
              <w:tblW w:w="6761" w:type="dxa"/>
              <w:tblCellSpacing w:w="0" w:type="dxa"/>
              <w:tblInd w:w="-7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5"/>
              <w:gridCol w:w="1178"/>
              <w:gridCol w:w="1458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Сұрақтар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Ия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Жоқ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Өзара қосылған және түбі ортақ ыдыстар   қатынас ыдыстар деп аталады.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Қатынас ыдыстарда әртекті сұйықтың деңгейі  бірдей болады.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Су құбыры екі түрге бөлінеді: тұрмыстық және өнеркәсіптік.(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Қатынас ыдыстардағы әртекті сұйық бағандарының биіктігі олардың тығыздықтарына кері пропорционал.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  <w:tblCellSpacing w:w="0" w:type="dxa"/>
              </w:trPr>
              <w:tc>
                <w:tcPr>
                  <w:tcW w:w="41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Гидростатикалық парадокс -әр түрлі қатынас ыдыстардағы біртекті сұйықтың деңгейлері бірдей болмайтынын білдіреді.</w:t>
                  </w:r>
                </w:p>
              </w:tc>
              <w:tc>
                <w:tcPr>
                  <w:tcW w:w="117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5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алдыңғы сабақты қайталау сұрақтарына сыныппен жауап береді </w:t>
            </w:r>
          </w:p>
        </w:tc>
        <w:tc>
          <w:tcPr>
            <w:tcW w:w="199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1.Қатынас ыдыстардың анықтамасының дұрыстығын белгілейді.</w:t>
            </w:r>
          </w:p>
          <w:p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2. Бірдей сұйықтардың деңгейін анықтайды.</w:t>
            </w:r>
          </w:p>
          <w:p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kk-KZ"/>
              </w:rPr>
              <w:t>3.Су құбыры түрлерін ажыратады.</w:t>
            </w: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балл-2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ортасы  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 минут</w:t>
            </w: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сабақ.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«Мағынаны тану»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мына суреттен тақырыпты ашу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сурет арқылы нені түсінуге болады?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 Не себепті бұл ыдыстардағы сұйықтың деңгейі барлық бөліктерінде бірдей?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704215"/>
                  <wp:effectExtent l="0" t="0" r="0" b="635"/>
                  <wp:docPr id="1" name="Рисунок 1" descr="http://bilim-all.kz/uploads/images/2017/10/12/original/ba4cf54e1b108a337fd5b766163f1c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bilim-all.kz/uploads/images/2017/10/12/original/ba4cf54e1b108a337fd5b766163f1c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36" cy="70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048385" cy="733425"/>
                  <wp:effectExtent l="0" t="0" r="0" b="0"/>
                  <wp:docPr id="2" name="Рисунок 2" descr="http://bilim-all.kz/uploads/images/2017/10/12/original/00d59b30ceac36b65656e0f07f1d93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bilim-all.kz/uploads/images/2017/10/12/original/00d59b30ceac36b65656e0f07f1d93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66" cy="737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түсіндірулер жүргізеді.(Д)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Қатынас ыдыстар деп екі ұшы ашық орталары жалғасқан ыдыстарды айтады.</w:t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 xml:space="preserve"> Қатынас ыдыстардың қасиеттері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 келген пішінді қатынас ыдыстардағы тыныш тұрған біртекті сұйықтың еркін беттері бірдей деңгейде болады.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Қысымдары тең болғанда, тығыздығы үлкен сұйық бағанының биіктігі тығыздығы аз сұйық бағанының биіктігінен кем болады.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>Сұйықтардың тепе-теңдік шарты: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                       p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1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= p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= p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3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= …= p</w:t>
            </w:r>
            <w:r>
              <w:rPr>
                <w:rStyle w:val="6"/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kk-KZ"/>
              </w:rPr>
              <w:t>n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ыдыстардағы әртекті сұйық бағандарының биіктігі олардың тығыздықтарына кері пропорционал.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666875" cy="628650"/>
                  <wp:effectExtent l="0" t="0" r="9525" b="0"/>
                  <wp:docPr id="4" name="Рисунок 4" descr="http://bilim-all.kz/uploads/images/2017/10/12/original/180cb1608bece52511db0d6232089c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://bilim-all.kz/uploads/images/2017/10/12/original/180cb1608bece52511db0d6232089c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525780" cy="847725"/>
                  <wp:effectExtent l="0" t="0" r="7620" b="0"/>
                  <wp:docPr id="3" name="Рисунок 3" descr="http://bilim-all.kz/uploads/images/2017/10/12/original/73e9e2a7978cb1ab29aa1aefa8f520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://bilim-all.kz/uploads/images/2017/10/12/original/73e9e2a7978cb1ab29aa1aefa8f520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26304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hint="default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1: </w:t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>«Теориядан, тәжірибеге» әдісі тәжірибе</w:t>
            </w:r>
            <w:r>
              <w:rPr>
                <w:rStyle w:val="8"/>
                <w:rFonts w:hint="default" w:ascii="Times New Roman" w:hAnsi="Times New Roman"/>
                <w:sz w:val="24"/>
                <w:szCs w:val="24"/>
                <w:lang w:val="kk-KZ"/>
              </w:rPr>
              <w:t xml:space="preserve"> көрсету</w:t>
            </w:r>
            <w:bookmarkStart w:id="0" w:name="_GoBack"/>
            <w:bookmarkEnd w:id="0"/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1.Су мен күнбағыс майының қатынас ыдыстардағы бағанының айырмашылығын анықтау, түсіндіру;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2.Қатынас ыдыстардағы су мен глецириннің бағанының айырмашылығын анықтау, түсіндіру.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Қатынас ыдыстардағы су мен керосин бағанының айырмашылығын анықтау, түсіндіру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Сұйықтың деңгейін анықтау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Тапсырма2: </w:t>
            </w:r>
            <w:r>
              <w:rPr>
                <w:rStyle w:val="8"/>
                <w:rFonts w:ascii="Times New Roman" w:hAnsi="Times New Roman"/>
                <w:sz w:val="24"/>
                <w:szCs w:val="24"/>
                <w:lang w:val="kk-KZ"/>
              </w:rPr>
              <w:t>«Кім жылдам»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эстафеталық есептер шығару.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Мысал-1. </w:t>
            </w:r>
            <w:r>
              <w:rPr>
                <w:rFonts w:ascii="Times New Roman" w:hAnsi="Times New Roman"/>
                <w:sz w:val="24"/>
                <w:szCs w:val="24"/>
              </w:rPr>
              <w:t>Адам суда 9 м тереңдікке дейін жүзіп бара алады. Осы тереңдіктегі адамға әрекет ететін су қысымын есептеп табыңдар? Теңіз суының тығыздығы:</w:t>
            </w:r>
            <w:r>
              <w:rPr>
                <w:rStyle w:val="8"/>
                <w:rFonts w:ascii="Times New Roman" w:hAnsi="Times New Roman"/>
                <w:b w:val="0"/>
                <w:sz w:val="24"/>
                <w:szCs w:val="24"/>
              </w:rPr>
              <w:t>1030 кг/м3 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>Берілгені : Һ=9 м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 xml:space="preserve">Талдау: р = </w:t>
            </w:r>
            <w:r>
              <w:rPr>
                <w:rStyle w:val="6"/>
                <w:rFonts w:ascii="Times New Roman" w:hAnsi="Times New Roman"/>
                <w:sz w:val="24"/>
                <w:szCs w:val="24"/>
              </w:rPr>
              <w:t>ρ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 xml:space="preserve"> g Һ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 xml:space="preserve">Шешуі: р = </w:t>
            </w:r>
            <w:r>
              <w:rPr>
                <w:rStyle w:val="6"/>
                <w:rFonts w:ascii="Times New Roman" w:hAnsi="Times New Roman"/>
                <w:sz w:val="24"/>
                <w:szCs w:val="24"/>
              </w:rPr>
              <w:t>ρ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 xml:space="preserve"> g Һ р =1030кг/м3*10Н/кг*9м=92,7кПа=1030 кг/м</w:t>
            </w:r>
            <w:r>
              <w:rPr>
                <w:rStyle w:val="6"/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kk-KZ"/>
              </w:rPr>
              <w:t>g= 10Н/м</w:t>
            </w:r>
            <w:r>
              <w:rPr>
                <w:rStyle w:val="6"/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суретке қарап ойларын айтады.Үй тұрмысындағы ыдыстар.Өйткені қысым барлық ауданға түседі.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Осы ыдыстарға құйылған ыдыстағы судың деңгейлері бірдей биіктікте болатынын айтады.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жеке тәжірибелік тапсырма орындайды.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ыдыстың формуласына сүйеніп, деңгейлік тапсырмалар орындайды.</w:t>
            </w:r>
          </w:p>
        </w:tc>
        <w:tc>
          <w:tcPr>
            <w:tcW w:w="1993" w:type="dxa"/>
          </w:tcPr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— тәжірибе жасай алады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-сұйықтардың тығыздықтарын біледі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— сұйық бағанының айырмашылығын анықтайды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— формуласын біледі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балл-4</w:t>
            </w: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 xml:space="preserve"> Қатынас ыдыстарға құйылған бір түрлі сұйықтың деңгейі не үшін бірдей болатынын түсінеді;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-Қатынас ыдыстарға құйылған әртүрлі сұйықтың деңгейі не үшін әртүрлі болатынын түсінеді;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-Қатынас ыдыстардың формуласына сүйеніп, еептер шығара алады.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  <w:t>Жалпы балл-4</w:t>
            </w:r>
          </w:p>
          <w:p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ДК экран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Қатынас ыдыстар, сұйықтық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соңы.</w:t>
            </w:r>
          </w:p>
          <w:p>
            <w:pPr>
              <w:pStyle w:val="10"/>
              <w:rPr>
                <w:rFonts w:ascii="Times New Roman" w:hAnsi="Times New Roman" w:eastAsia="Times New Roman"/>
                <w:i/>
                <w:iCs/>
                <w:sz w:val="24"/>
                <w:szCs w:val="24"/>
                <w:lang w:val="kk-KZ" w:eastAsia="ru-RU"/>
              </w:rPr>
            </w:pPr>
          </w:p>
          <w:p>
            <w:pPr>
              <w:pStyle w:val="10"/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/>
                <w:iCs/>
                <w:sz w:val="24"/>
                <w:szCs w:val="24"/>
                <w:lang w:val="kk-KZ" w:eastAsia="ru-RU"/>
              </w:rPr>
              <w:t>10минут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9490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Бүгінгі сабақ бойынша рефлекция  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Мен сабақ қызықты _____________ қызықсыз болды деп ойлаймын.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2. Мен сабақта: үйрендім көп нәрсені _____________ үйренгенім аз болды.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3. Мен басқаларды мұқият ______________ зейінсіз тыңдадым.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әр тапсырманың бағалау критериилері бойынша жалпы баллдық жүйемен бағалау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Экперименттік тапсырма</w:t>
            </w:r>
          </w:p>
        </w:tc>
        <w:tc>
          <w:tcPr>
            <w:tcW w:w="1521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Жалпы бағалау критерийлер бойынша  10балл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4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Стикерлер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1" w:type="dxa"/>
            <w:gridSpan w:val="3"/>
          </w:tcPr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Саралау. Сіз қандай тәсілмен көбірек қолдау көрсетпексіз? Сіз қабілетті оқушылардың алдына қандай тапсырмалар қоясыз?</w:t>
            </w:r>
          </w:p>
        </w:tc>
        <w:tc>
          <w:tcPr>
            <w:tcW w:w="1993" w:type="dxa"/>
          </w:tcPr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1564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1" w:type="dxa"/>
            <w:gridSpan w:val="3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  оқушылар: Бүгінгі игерген материалдар келесі сабақтардың негізі болатындықтан, тақырып бойынша теориялық білімдерін  барлық оқушыда қалыптастыру.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басым бөлігі: үйкеліс және оның түрлерін біледі және ажырата алады. алады. </w:t>
            </w:r>
            <w:r>
              <w:rPr>
                <w:rFonts w:ascii="Times New Roman" w:hAnsi="Times New Roman"/>
                <w:sz w:val="24"/>
                <w:szCs w:val="24"/>
              </w:rPr>
              <w:t>Үйкеліс күшіннің формуласын пайдаланып есеп шығара алады.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93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1) Алдағы тақырыптың түсінуін.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(2) Үй жұмысының орындалуын.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(3) Жаңа тақырыпты меңгеруде пікірталастарға қатысып отыруын.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(5) Сыни ойлау дағдыларын дамытуға бағыттал,ан есептерде ойлау операцияларын қолдануы.</w:t>
            </w:r>
          </w:p>
          <w:p>
            <w:pPr>
              <w:pStyle w:val="10"/>
              <w:rPr>
                <w:rFonts w:ascii="Times New Roman" w:hAnsi="Times New Roman"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4" w:type="dxa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Құрал-жабдықтар мен жұмыс жасағанда өздерінің және басқалардың денсаулығына, мектеп мүлкіне жауапкершілікпен қарау.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Алынған нәтижені талқылау барысында креативті, сыни тұрғыдан талқылау. Оқушылардың жұппен, топпен жұмыс  жасауы, мұғаліммен біріге отырып  жаңа білім алуға әрекет етуі олардың өзара , және мұғаліммен қарым қатынасын нығайтады,Олар өз пікірін айтуға дағдыланады.Тілдік дағдылары қалыптасады.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8" w:type="dxa"/>
            <w:gridSpan w:val="5"/>
          </w:tcPr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бағалау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r>
              <w:rPr>
                <w:rFonts w:ascii="Times New Roman" w:hAnsi="Times New Roman"/>
                <w:sz w:val="24"/>
                <w:szCs w:val="24"/>
              </w:rPr>
              <w:t>қыту туралы да, сабақ беру туралы да ойланыңыз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Сабақ кезінде, сынып немесе жекелеген оқушылардың жетістіктері/қиыншылықтары туралы мен нені  анықтадым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елесі сабақтарда неге назар аудару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керек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</w:t>
            </w:r>
          </w:p>
          <w:p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</w:p>
        </w:tc>
      </w:tr>
    </w:tbl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p>
      <w:pPr>
        <w:pStyle w:val="10"/>
        <w:rPr>
          <w:rFonts w:ascii="Times New Roman" w:hAnsi="Times New Roman"/>
          <w:sz w:val="24"/>
          <w:szCs w:val="24"/>
          <w:lang w:val="kk-KZ"/>
        </w:rPr>
      </w:pPr>
    </w:p>
    <w:sectPr>
      <w:pgSz w:w="16838" w:h="11906" w:orient="landscape"/>
      <w:pgMar w:top="1701" w:right="851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31"/>
    <w:rsid w:val="000360C0"/>
    <w:rsid w:val="00040F62"/>
    <w:rsid w:val="000F1124"/>
    <w:rsid w:val="0011491E"/>
    <w:rsid w:val="001F35A0"/>
    <w:rsid w:val="00227031"/>
    <w:rsid w:val="00395287"/>
    <w:rsid w:val="00421314"/>
    <w:rsid w:val="004B0800"/>
    <w:rsid w:val="005A7070"/>
    <w:rsid w:val="005B4CA1"/>
    <w:rsid w:val="00686012"/>
    <w:rsid w:val="0074111B"/>
    <w:rsid w:val="00891725"/>
    <w:rsid w:val="00AE7921"/>
    <w:rsid w:val="00D70E31"/>
    <w:rsid w:val="03984890"/>
    <w:rsid w:val="798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1">
    <w:name w:val="Без интервала Знак"/>
    <w:link w:val="10"/>
    <w:uiPriority w:val="1"/>
    <w:rPr>
      <w:rFonts w:ascii="Calibri" w:hAnsi="Calibri" w:eastAsia="Calibri" w:cs="Times New Roman"/>
    </w:rPr>
  </w:style>
  <w:style w:type="character" w:customStyle="1" w:styleId="12">
    <w:name w:val="hps"/>
    <w:basedOn w:val="3"/>
    <w:qFormat/>
    <w:uiPriority w:val="0"/>
  </w:style>
  <w:style w:type="character" w:customStyle="1" w:styleId="13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4">
    <w:name w:val="Абзац списка Знак"/>
    <w:link w:val="15"/>
    <w:locked/>
    <w:uiPriority w:val="34"/>
    <w:rPr>
      <w:rFonts w:ascii="Arial" w:hAnsi="Arial" w:eastAsia="Times New Roman" w:cs="Times New Roman"/>
      <w:szCs w:val="24"/>
      <w:lang w:val="en-GB"/>
    </w:rPr>
  </w:style>
  <w:style w:type="paragraph" w:styleId="15">
    <w:name w:val="List Paragraph"/>
    <w:basedOn w:val="1"/>
    <w:link w:val="14"/>
    <w:qFormat/>
    <w:uiPriority w:val="34"/>
    <w:pPr>
      <w:spacing w:after="0" w:line="240" w:lineRule="auto"/>
      <w:ind w:left="720"/>
      <w:contextualSpacing/>
    </w:pPr>
    <w:rPr>
      <w:rFonts w:ascii="Arial" w:hAnsi="Arial" w:eastAsia="Times New Roman" w:cs="Times New Roman"/>
      <w:szCs w:val="24"/>
      <w:lang w:val="en-GB"/>
    </w:rPr>
  </w:style>
  <w:style w:type="character" w:customStyle="1" w:styleId="16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951</Words>
  <Characters>5423</Characters>
  <Lines>45</Lines>
  <Paragraphs>12</Paragraphs>
  <TotalTime>236</TotalTime>
  <ScaleCrop>false</ScaleCrop>
  <LinksUpToDate>false</LinksUpToDate>
  <CharactersWithSpaces>6362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2020-12-14T09:18:00Z</dcterms:created>
  <dc:creator>777</dc:creator>
  <cp:lastModifiedBy>Аида Алимбекова</cp:lastModifiedBy>
  <dcterms:modified xsi:type="dcterms:W3CDTF">2021-03-03T03:04:21Z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