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58" w:rsidRPr="00914258" w:rsidRDefault="00914258" w:rsidP="00914258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</w:pPr>
      <w:proofErr w:type="spellStart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Тарих</w:t>
      </w:r>
      <w:proofErr w:type="spellEnd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 xml:space="preserve"> - </w:t>
      </w:r>
      <w:proofErr w:type="spellStart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болашағымыздың</w:t>
      </w:r>
      <w:proofErr w:type="spellEnd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 xml:space="preserve"> </w:t>
      </w:r>
      <w:proofErr w:type="spellStart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асыл</w:t>
      </w:r>
      <w:proofErr w:type="spellEnd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 xml:space="preserve"> </w:t>
      </w:r>
      <w:proofErr w:type="spellStart"/>
      <w:r w:rsidRPr="00914258">
        <w:rPr>
          <w:rFonts w:ascii="Arial" w:eastAsia="Times New Roman" w:hAnsi="Arial" w:cs="Arial"/>
          <w:b/>
          <w:bCs/>
          <w:color w:val="333333"/>
          <w:sz w:val="35"/>
          <w:szCs w:val="35"/>
          <w:lang w:eastAsia="ru-RU"/>
        </w:rPr>
        <w:t>қазынасы</w:t>
      </w:r>
      <w:proofErr w:type="spellEnd"/>
    </w:p>
    <w:p w:rsidR="00914258" w:rsidRDefault="00914258" w:rsidP="009142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hyperlink r:id="rId5" w:tgtFrame="_blank" w:history="1">
        <w:r w:rsidRPr="00914258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br/>
        </w:r>
      </w:hyperlink>
    </w:p>
    <w:p w:rsidR="00914258" w:rsidRPr="00914258" w:rsidRDefault="00914258" w:rsidP="00914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Мемлекет басшысының «Ұлы даланың жеті қыры» атты мақаласы Қазақстандық жұртшылыққа үлкен серпін берді деп есептеймін.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қазына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білмеген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өзінің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елінің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дамуына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толыққанды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үлесін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алмайтыны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Елбасы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мақаласы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танудағы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кезеңге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қадам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басуға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шақырады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Әлем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сахнасында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өзінің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лайықты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біздің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экономикалық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саяси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әлеуметтік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экологиялық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жағынан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әсіресе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тұсынан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мықты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қалыптасқан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мемлекетпіз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4258" w:rsidRPr="00914258" w:rsidRDefault="00914258" w:rsidP="00914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Дамыған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елдерде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үстел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кітапшасы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ретінде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кітапты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құрметтеп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біледі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іншіден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екіншіден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діни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кітап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үшінші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кезекте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себепті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30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дамыған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елдердің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қатарына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қосылуда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үрді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ұстансақ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ұтылмаймыз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Алайда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қты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деректермен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сүймелденуі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себепті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ғалымдар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уақытта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ізденісте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жаңалықтар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ашуға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4258" w:rsidRPr="00914258" w:rsidRDefault="00914258" w:rsidP="00914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үлкен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бөлікке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бөлінген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іншісі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тарихындағы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кеңістік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екіншісі-Тарихи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сананы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жаңғырту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аталады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Алғашқы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бөлімі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тарихи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дүниелерді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ерекше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тұстарын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баяндаса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екінші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бөлімде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құндылықтарымызды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іптеудегі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механизмдер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келтірілген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4258" w:rsidRPr="00914258" w:rsidRDefault="00914258" w:rsidP="00914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басшысы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Н.Ә.Назарбаев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елдің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болашағын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ойлаудағы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саралы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ойлары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өміршең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талабына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алыптастыру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бағытталған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Көкірегі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ояу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мақала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аясында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тарихын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толыққанды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білумен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шектелмей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шығармашылық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насихаттауға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мүмкіншілігі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туады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Ал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кезегінде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ғ</w:t>
      </w:r>
      <w:proofErr w:type="gram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алымдар</w:t>
      </w:r>
      <w:proofErr w:type="gram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ға </w:t>
      </w:r>
      <w:proofErr w:type="spellStart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9142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мүмкіншіліктер мен шығармашылық табыстар әкеледі.</w:t>
      </w:r>
    </w:p>
    <w:p w:rsidR="00914258" w:rsidRPr="00914258" w:rsidRDefault="00914258" w:rsidP="00914258">
      <w:pPr>
        <w:pStyle w:val="a3"/>
        <w:spacing w:after="150" w:line="240" w:lineRule="atLeast"/>
        <w:textAlignment w:val="baseline"/>
        <w:rPr>
          <w:rFonts w:eastAsia="Times New Roman"/>
          <w:color w:val="000000"/>
          <w:sz w:val="28"/>
          <w:szCs w:val="28"/>
          <w:lang w:val="kk-KZ" w:eastAsia="ru-RU"/>
        </w:rPr>
      </w:pPr>
      <w:r w:rsidRPr="00914258">
        <w:rPr>
          <w:sz w:val="28"/>
          <w:szCs w:val="28"/>
          <w:lang w:val="kk-KZ"/>
        </w:rPr>
        <w:tab/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t>Өкінішке орай, Қазақстан Рес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публикасының «Тарихи-мәдени мұ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ра объектiлерiн қорғау және пайдалану туралы» қолданыстағы заңына қарамастан, басым бөлігі әлі ашыла қоймаған, терең зерттелмеген тарихтың ежелгі және ортағасырлық ескерткіштері жер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ді шаруашылық және өнеркә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сіптік мақсатта игеру барысында, сондай-ақ, қоршаған ортаның ықпалына байланысты және қа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зына із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деу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шілердің заңсыз іс-әрекеттерінен үнемі қиратылуға және жойылуға ұшырайды. Тарихи және мәдени ескерткіштерді қорғау – мәдени және тарихи құн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дылыққа ие объек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тілерді сақтауға және қорғауға бағытталған іс-шаралар кешені. Ескерткіштерді зерттеу, олардың тарихи және функционалдық ма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ңызын бағалау, ресми мәртебе беру, қалпына кел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тіру және сақтау осы іс-шара</w:t>
      </w:r>
      <w:r w:rsidRPr="00914258">
        <w:rPr>
          <w:rFonts w:eastAsia="Times New Roman"/>
          <w:color w:val="000000"/>
          <w:sz w:val="28"/>
          <w:szCs w:val="28"/>
          <w:lang w:val="kk-KZ" w:eastAsia="ru-RU"/>
        </w:rPr>
        <w:softHyphen/>
        <w:t>лардың құрамына енген.</w:t>
      </w:r>
    </w:p>
    <w:p w:rsidR="00914258" w:rsidRPr="00914258" w:rsidRDefault="00914258" w:rsidP="00914258">
      <w:pPr>
        <w:shd w:val="clear" w:color="auto" w:fill="FFFFFF"/>
        <w:spacing w:after="15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Тарихи мұрамызды сақтауға жауапсыз қарауымыздың мысалы ретінде «Есімхан ордасы» аума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ғын айтуға болады. Ол өзі қорға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латын аумақ, Оңтүстік Қазақстан облысы, Төле би ауданындағы Кеңесарық ауылына таяу орна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лас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 xml:space="preserve">қан тарихи орын. Өкінішке орай, бүгінгі таңда осы тарихи жерде 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мұражай емес, әртүрлі құ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рылыс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тар мен ауыл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шаруа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шылық жұ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мыстары жүргі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зілуде.</w:t>
      </w:r>
    </w:p>
    <w:p w:rsidR="00914258" w:rsidRPr="00914258" w:rsidRDefault="00914258" w:rsidP="00914258">
      <w:pPr>
        <w:shd w:val="clear" w:color="auto" w:fill="FFFFFF"/>
        <w:spacing w:after="15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Адамдардың тарихи құнды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лық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тарға жауапсыз қарайтын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ды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ғының белгісі Алматы облысын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дағы ежелгі Жетісу қорғандары аудандарында байқала бастады. Қырық жыл бұрын дәл осы жерден ең бағалы археологиялық олжа – «Алтын Адам» табылғаны белгілі. Әрине, жағымсыз әрекет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тер өте белең алып кете қойған жоқ, бірақ жергілікті билік органдары қор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ғалатын аумақтың жерін заңсыз пайдаланғысы келетін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дерге жіті көз салуы керек деп ойлаймын. Егер кеңестік ке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зең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дегі «Тарих және мәдениет ес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керткіш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терін қор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ғау қоғамының» сансыз өкілдері болса, жоғарыда келті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рілген деректер бойынша баяғы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да-ақ дабыл қағар еді! Ал бүгінгі таңда біздің мәдени құн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дылық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тарымызды қор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ғау ісі кәсі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би археологтардан басқа ешкімге қажет емес сияқты кө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рінеді.</w:t>
      </w:r>
    </w:p>
    <w:p w:rsidR="00914258" w:rsidRPr="00914258" w:rsidRDefault="00914258" w:rsidP="00914258">
      <w:pPr>
        <w:shd w:val="clear" w:color="auto" w:fill="FFFFFF"/>
        <w:spacing w:after="15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«Жергілікті жерде», яғни облыстарда тарихи-мәдени мұраны қорғау орталықтары бар, бірқатар өңірлерде мемлекеттік инспекция жұмыс істейді. Бірақ олардың жұмысы қалай жолға қойылған? Олардың құрамында мамандар бар ма? Ал жалпы, сондай «ор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лықтар» мен «мемлекеттік инс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пекцияларда» ескерткіштерді қор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ғау қызметінің өзі қалай жүр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гізіледі? Ойландыратын деректер бар, ол, әсіресе, археолог мамандарды қатты толғандырып отыр. Атап айтсақ, жоғарыда атал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ған көптеген өңірлердегі ес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керткіш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терді қорғау «орталық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тары» қор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ғандарды, қорымдарды, ескі ме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кендерді, қалашықтарды қорғауға тиісті өздерінің негізгі кәсіби жұмыстарымен емес, неше түрлі қызметтермен айналысатыны туралы деректер бар. Оның қарапайым екі-ақ себебі бар. Біріншіден, көп жағдайда ондай «орталықтардың» қызметкер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ле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рінде ежелгі қорған деген не және оны қалай танып-білуге болатыны туралы аздап болса да түсінік жоқ. Екінші себебін ашып айтсақ, ондай «орталық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тарда» «ескерт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кіштерді қорғау» деген не, ол жұмысты қалай жүргізу керек, ол қандай тетіктерден тұ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ратыны жө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нінде ұғым қалып</w:t>
      </w:r>
      <w:r w:rsidRPr="009142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oftHyphen/>
        <w:t>таспаған.</w:t>
      </w:r>
    </w:p>
    <w:p w:rsidR="009A48EA" w:rsidRPr="00914258" w:rsidRDefault="009A48EA" w:rsidP="00914258">
      <w:pPr>
        <w:rPr>
          <w:lang w:val="kk-KZ"/>
        </w:rPr>
      </w:pPr>
      <w:bookmarkStart w:id="0" w:name="_GoBack"/>
      <w:bookmarkEnd w:id="0"/>
    </w:p>
    <w:sectPr w:rsidR="009A48EA" w:rsidRPr="0091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D8"/>
    <w:rsid w:val="008818D8"/>
    <w:rsid w:val="00914258"/>
    <w:rsid w:val="009A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25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2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yr-media.kz/uploads/posts/2018-11/1542946609_23saulet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манас</dc:creator>
  <cp:keywords/>
  <dc:description/>
  <cp:lastModifiedBy>манас</cp:lastModifiedBy>
  <cp:revision>3</cp:revision>
  <dcterms:created xsi:type="dcterms:W3CDTF">2021-04-30T05:52:00Z</dcterms:created>
  <dcterms:modified xsi:type="dcterms:W3CDTF">2021-04-30T05:55:00Z</dcterms:modified>
</cp:coreProperties>
</file>