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256" w:rsidRPr="00C4249A" w:rsidRDefault="000D4256" w:rsidP="000D4256">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«Мектепке дейінгі ұйымдарда</w:t>
      </w:r>
    </w:p>
    <w:p w:rsidR="000D4256" w:rsidRDefault="000D4256" w:rsidP="000D4256">
      <w:pPr>
        <w:jc w:val="center"/>
        <w:rPr>
          <w:rFonts w:ascii="Times New Roman" w:hAnsi="Times New Roman" w:cs="Times New Roman"/>
          <w:b/>
          <w:sz w:val="28"/>
          <w:szCs w:val="28"/>
          <w:lang w:val="kk-KZ"/>
        </w:rPr>
      </w:pPr>
      <w:r w:rsidRPr="00C4249A">
        <w:rPr>
          <w:rFonts w:ascii="Times New Roman" w:hAnsi="Times New Roman" w:cs="Times New Roman"/>
          <w:b/>
          <w:sz w:val="28"/>
          <w:szCs w:val="28"/>
          <w:lang w:val="kk-KZ"/>
        </w:rPr>
        <w:t>заттық-дамыту</w:t>
      </w:r>
      <w:r>
        <w:rPr>
          <w:rFonts w:ascii="Times New Roman" w:hAnsi="Times New Roman" w:cs="Times New Roman"/>
          <w:b/>
          <w:sz w:val="28"/>
          <w:szCs w:val="28"/>
          <w:lang w:val="kk-KZ"/>
        </w:rPr>
        <w:t xml:space="preserve">шылық ортаны құру ерекшеліктері»                        </w:t>
      </w:r>
    </w:p>
    <w:p w:rsidR="000D4256" w:rsidRPr="00C4249A" w:rsidRDefault="000D4256" w:rsidP="000D4256">
      <w:pPr>
        <w:jc w:val="center"/>
        <w:rPr>
          <w:rFonts w:ascii="Times New Roman" w:hAnsi="Times New Roman" w:cs="Times New Roman"/>
          <w:sz w:val="28"/>
          <w:szCs w:val="28"/>
          <w:lang w:val="kk-KZ"/>
        </w:rPr>
      </w:pPr>
      <w:r w:rsidRPr="00C4249A">
        <w:rPr>
          <w:rFonts w:ascii="Times New Roman" w:hAnsi="Times New Roman" w:cs="Times New Roman"/>
          <w:sz w:val="28"/>
          <w:szCs w:val="28"/>
          <w:lang w:val="kk-KZ"/>
        </w:rPr>
        <w:t>Баяндама</w:t>
      </w:r>
    </w:p>
    <w:p w:rsidR="000D4256" w:rsidRPr="00C4249A" w:rsidRDefault="000D4256" w:rsidP="000D4256">
      <w:pPr>
        <w:rPr>
          <w:rFonts w:ascii="Times New Roman" w:hAnsi="Times New Roman" w:cs="Times New Roman"/>
          <w:b/>
          <w:sz w:val="28"/>
          <w:szCs w:val="28"/>
          <w:lang w:val="kk-KZ"/>
        </w:rPr>
      </w:pPr>
      <w:r w:rsidRPr="00C4249A">
        <w:rPr>
          <w:rFonts w:ascii="Times New Roman" w:hAnsi="Times New Roman" w:cs="Times New Roman"/>
          <w:b/>
          <w:sz w:val="28"/>
          <w:szCs w:val="28"/>
          <w:lang w:val="kk-KZ"/>
        </w:rPr>
        <w:t xml:space="preserve">«Балалар сұлулық əлемінде, яғни ойын, ертегі, əн, сурет, қиял жəне шығармашылық əлемінде, өмір сүруі керек. Бұл əлем баланы қоршап алуы қажет...», — </w:t>
      </w:r>
      <w:r w:rsidRPr="00C4249A">
        <w:rPr>
          <w:rFonts w:ascii="Times New Roman" w:hAnsi="Times New Roman" w:cs="Times New Roman"/>
          <w:sz w:val="28"/>
          <w:szCs w:val="28"/>
          <w:lang w:val="kk-KZ"/>
        </w:rPr>
        <w:t>деп В.Сухомлинский айтқандай, мектепке дейінгі жастағы балалардың қалыпты дамып, жетілуі үшін қажетті дамытушы ортаны қалыптастыру керек</w:t>
      </w:r>
      <w:r w:rsidRPr="00C4249A">
        <w:rPr>
          <w:rFonts w:ascii="Times New Roman" w:hAnsi="Times New Roman" w:cs="Times New Roman"/>
          <w:b/>
          <w:sz w:val="28"/>
          <w:szCs w:val="28"/>
          <w:lang w:val="kk-KZ"/>
        </w:rPr>
        <w:t>.</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b/>
          <w:sz w:val="28"/>
          <w:szCs w:val="28"/>
          <w:lang w:val="kk-KZ"/>
        </w:rPr>
        <w:t>Заттық-дамытушы орта</w:t>
      </w:r>
      <w:r w:rsidRPr="00C4249A">
        <w:rPr>
          <w:rFonts w:ascii="Times New Roman" w:hAnsi="Times New Roman" w:cs="Times New Roman"/>
          <w:sz w:val="28"/>
          <w:szCs w:val="28"/>
          <w:lang w:val="kk-KZ"/>
        </w:rPr>
        <w:t xml:space="preserve"> – мектепке дейінгі тәрбие мен оқытудың жалпыға міндетті үлгілік бағдарламасының талаптарына сай баланың рухани және физикалық бейнесінің дамуын функционалдылығын модельдейтін бала іс-әрекетінің материалдық объектілері мен құралдарының жүйесі.</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Мектепке дейінгі балаларды тәрбиелеудің басты мақсаты балаларда эмоционалдық жайлылық пен психологиялық қорғаныс сезімдерін ояту болып табылады. Балабақшада балаға өзін жақсы көретіндігін және қайталанбас жеке тұлға екендігін сезінуі маңызды. Сондықтан, тәрбие үдерісі жүретін орта қажетті және маңызды болып табылады.</w:t>
      </w:r>
    </w:p>
    <w:p w:rsidR="000D4256" w:rsidRPr="00C4249A" w:rsidRDefault="000D4256" w:rsidP="000D4256">
      <w:pPr>
        <w:rPr>
          <w:rFonts w:ascii="Times New Roman" w:hAnsi="Times New Roman" w:cs="Times New Roman"/>
          <w:b/>
          <w:sz w:val="28"/>
          <w:szCs w:val="28"/>
          <w:lang w:val="kk-KZ"/>
        </w:rPr>
      </w:pPr>
      <w:r w:rsidRPr="00C4249A">
        <w:rPr>
          <w:rFonts w:ascii="Times New Roman" w:hAnsi="Times New Roman" w:cs="Times New Roman"/>
          <w:b/>
          <w:sz w:val="28"/>
          <w:szCs w:val="28"/>
          <w:lang w:val="kk-KZ"/>
        </w:rPr>
        <w:t>Тəрбиешінің міндеттері:</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-заттық-дамытушы ортаны қажетті құраммен толтыру жəне құрастыру;</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-баланың жекелік қасиеттерін, қабілеттерін, өз бетінділігін жəне шығармашылығын қалыптастыруда заттық-дамытушы ортаны ұтымды пайдалануға жағдай жасау.</w:t>
      </w:r>
    </w:p>
    <w:p w:rsidR="000D4256" w:rsidRPr="00C4249A" w:rsidRDefault="000D4256" w:rsidP="000D4256">
      <w:pPr>
        <w:rPr>
          <w:rFonts w:ascii="Times New Roman" w:hAnsi="Times New Roman" w:cs="Times New Roman"/>
          <w:b/>
          <w:sz w:val="28"/>
          <w:szCs w:val="28"/>
          <w:lang w:val="kk-KZ"/>
        </w:rPr>
      </w:pPr>
      <w:r w:rsidRPr="00C4249A">
        <w:rPr>
          <w:rFonts w:ascii="Times New Roman" w:hAnsi="Times New Roman" w:cs="Times New Roman"/>
          <w:b/>
          <w:sz w:val="28"/>
          <w:szCs w:val="28"/>
          <w:lang w:val="kk-KZ"/>
        </w:rPr>
        <w:t xml:space="preserve">Заттық-дамытушы ортаны құру кезінде келесідей қағидаттарды басшылыққа алу қажет: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 ортаның жартылай функционалдылығы: заттық-дамытушы орта көптеген мүмкіндіктерді ашып, тәрбиелеу-білім беру үдерісінің барлық құраушыларын қамтамасыз етуі тиіс, осы мағынада көпфункционалды болуы тиіс;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 ортаның жартылай функционалдылығымен байланысты оның түрленуі – бұл жағдай бойынша бірінші орынға кеңістіктің қандай да бір функциясын шығаруға (белгілі бір кеңістікке функцияны бекітетін монофункционалды зоналауға қарағанда) мүмкіндік беретін өзгеру мүмкіндігі;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lastRenderedPageBreak/>
        <w:t>- вариативтілік, заманауи білім беру үдерісінің сипатына педагог-практиктермен дайындалатын ортаның нақты нұсқалары, түптұлға ретінде мектепке дейінгі ұйымдардың түрлері үшін модельдік нұсқаларды нақтылайтын заттық-дамытушы ортаның шекті (өзекті) жобасы ұсынылуы тиіс.</w:t>
      </w:r>
    </w:p>
    <w:p w:rsidR="000D4256" w:rsidRPr="00C4249A" w:rsidRDefault="000D4256" w:rsidP="000D4256">
      <w:pPr>
        <w:rPr>
          <w:rFonts w:ascii="Times New Roman" w:hAnsi="Times New Roman" w:cs="Times New Roman"/>
          <w:b/>
          <w:sz w:val="28"/>
          <w:szCs w:val="28"/>
          <w:lang w:val="kk-KZ"/>
        </w:rPr>
      </w:pPr>
      <w:r w:rsidRPr="00C4249A">
        <w:rPr>
          <w:rFonts w:ascii="Times New Roman" w:hAnsi="Times New Roman" w:cs="Times New Roman"/>
          <w:b/>
          <w:sz w:val="28"/>
          <w:szCs w:val="28"/>
          <w:lang w:val="kk-KZ"/>
        </w:rPr>
        <w:t xml:space="preserve">Заттық-дамытушы ортаны құрған жағдайда келесі ережелерді есте сақтау қажет: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1. Орта білім беру, дамытушы, тәрбиелеуші, ынталандырушы, ұйымдастырушы, коммуникативтік функциясын атқаруы тиіс. Заттық-дамытушы ортаның топтасуы балалардың жан-жақты дамуын қамтамасыз етуі қажет, білім беру үдерісінің біртұтастылық қағидатына сай келуі тиіс;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2. Кеңістікті икемді және вариативті қолдану қажет. Орта баланың қызығушылықтары мен қажеттіліктерін қанағаттандыруға арналуы тиіс;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3. Заттардың формасы мен дизайны балалардың қауіпсіздігіне және жасына бағдарлануы тиіс;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4. Декор элементтері оңай ауысуы тиіс;</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5. Әрбір топта балалардың эксперименттік іс-әрекеттеріне арналған орынды қарастыруы қажет;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6. Топтық кеңістікте заттық ортаны ұйымдастыра отырып, психикалық даму заңдылықтарын, олардың денсаулық көрсеткіштерін, психофизиологиялық және коммуникативтік ерекшеліктерін, жалпы және  сөйлеуінің даму деңгейін, сонымен қатар, эмоционалдық-қажеттілік саласының көрсеткіштерін ескеру қажет;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7. Түс палитрасы жылы, пастельді түстерде болуы тиіс;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8. Топтық бөлмеде дамытушы кеңістікті құру кезінде ойынның басты рөлін ескеру қажет;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9. Топтың заттық-дамытушы ортасы балалардың жас ерекшеліктерін, оқу кезеңі мен білім беру бағдарламасына байланысты ауысуы тиіс.</w:t>
      </w:r>
    </w:p>
    <w:p w:rsidR="000D4256" w:rsidRPr="00C4249A" w:rsidRDefault="000D4256" w:rsidP="000D4256">
      <w:pPr>
        <w:rPr>
          <w:rFonts w:ascii="Times New Roman" w:hAnsi="Times New Roman" w:cs="Times New Roman"/>
          <w:b/>
          <w:sz w:val="28"/>
          <w:szCs w:val="28"/>
          <w:lang w:val="kk-KZ"/>
        </w:rPr>
      </w:pPr>
      <w:r w:rsidRPr="00C4249A">
        <w:rPr>
          <w:rFonts w:ascii="Times New Roman" w:hAnsi="Times New Roman" w:cs="Times New Roman"/>
          <w:b/>
          <w:sz w:val="28"/>
          <w:szCs w:val="28"/>
          <w:lang w:val="kk-KZ"/>
        </w:rPr>
        <w:t xml:space="preserve">Балалардың өз бетімен іс-әрекетін дұрыс ұйымдастыру үшін төмендегілердің болуын қарастыратын дамытушы-заттық ортаны құру қажет.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 ойын зонасы;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lastRenderedPageBreak/>
        <w:t xml:space="preserve">• оқшаулану зонасы;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 заманауи ойыншықтар;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 дамытушы ойындар;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 дидактикалық және көрнекі материалдар;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 өнімді іс-әрекеттерге арналған материал;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 шығармашылық іс-әрекет үшін атрибуттар;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 эксперимент жасау бұрышы;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 табиғат бұрышы;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 логопедиялық бұрыш;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 фонотека, видеотека;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спорт құралдары мен жабдықтары және т.б.</w:t>
      </w:r>
    </w:p>
    <w:p w:rsidR="000D4256" w:rsidRPr="00C4249A" w:rsidRDefault="000D4256" w:rsidP="000D4256">
      <w:pPr>
        <w:rPr>
          <w:rFonts w:ascii="Times New Roman" w:hAnsi="Times New Roman" w:cs="Times New Roman"/>
          <w:b/>
          <w:sz w:val="28"/>
          <w:szCs w:val="28"/>
          <w:lang w:val="kk-KZ"/>
        </w:rPr>
      </w:pPr>
      <w:r w:rsidRPr="00C4249A">
        <w:rPr>
          <w:rFonts w:ascii="Times New Roman" w:hAnsi="Times New Roman" w:cs="Times New Roman"/>
          <w:b/>
          <w:sz w:val="28"/>
          <w:szCs w:val="28"/>
          <w:lang w:val="kk-KZ"/>
        </w:rPr>
        <w:t xml:space="preserve">Топтық кеңістік шартты түрде үш зонаға бөлінеді: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 тыныш: оқу, «оқшаулану», кітап бұрышы;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xml:space="preserve">- орташа қарқынды: театрланған, музыка, құрастыру зонасы; </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 қарқынды қозғалыс зонасы: спорт бұрышы.</w:t>
      </w:r>
    </w:p>
    <w:p w:rsidR="000D4256" w:rsidRPr="00C4249A" w:rsidRDefault="000D4256" w:rsidP="000D4256">
      <w:pPr>
        <w:rPr>
          <w:rFonts w:ascii="Times New Roman" w:hAnsi="Times New Roman" w:cs="Times New Roman"/>
          <w:b/>
          <w:i/>
          <w:sz w:val="28"/>
          <w:szCs w:val="28"/>
          <w:lang w:val="kk-KZ"/>
        </w:rPr>
      </w:pPr>
      <w:r w:rsidRPr="00C4249A">
        <w:rPr>
          <w:rFonts w:ascii="Times New Roman" w:hAnsi="Times New Roman" w:cs="Times New Roman"/>
          <w:b/>
          <w:i/>
          <w:sz w:val="28"/>
          <w:szCs w:val="28"/>
          <w:lang w:val="kk-KZ"/>
        </w:rPr>
        <w:t>Топтар  кеңістігі  аясында шартты  түрде  баланың  барлық қызығушылықтарын қамтитын ойын және тақырыптық зоналарды атап көрсетуге болады:</w:t>
      </w:r>
    </w:p>
    <w:p w:rsidR="000D4256" w:rsidRPr="00C4249A" w:rsidRDefault="000D4256" w:rsidP="000D4256">
      <w:pPr>
        <w:pStyle w:val="a3"/>
        <w:numPr>
          <w:ilvl w:val="0"/>
          <w:numId w:val="2"/>
        </w:numPr>
        <w:rPr>
          <w:rFonts w:ascii="Times New Roman" w:hAnsi="Times New Roman" w:cs="Times New Roman"/>
          <w:b/>
          <w:i/>
          <w:sz w:val="28"/>
          <w:szCs w:val="28"/>
          <w:lang w:val="kk-KZ"/>
        </w:rPr>
      </w:pPr>
      <w:r w:rsidRPr="00C4249A">
        <w:rPr>
          <w:rFonts w:ascii="Times New Roman" w:hAnsi="Times New Roman" w:cs="Times New Roman"/>
          <w:sz w:val="28"/>
          <w:szCs w:val="28"/>
          <w:lang w:val="kk-KZ"/>
        </w:rPr>
        <w:t>Денсаулық зонасы.Қимылды және спорттық ойындарға арналған құралдар,қимылды ойындарға арналған атрибуттар,маскалар,саусақ жаттығуларына арналған,тыныс алу жаттығуларына арналған,майтабанға арналған кілемшелер,</w:t>
      </w:r>
    </w:p>
    <w:p w:rsidR="000D4256" w:rsidRPr="00C4249A" w:rsidRDefault="000D4256" w:rsidP="000D4256">
      <w:pPr>
        <w:pStyle w:val="a3"/>
        <w:numPr>
          <w:ilvl w:val="0"/>
          <w:numId w:val="1"/>
        </w:numPr>
        <w:rPr>
          <w:rFonts w:ascii="Times New Roman" w:hAnsi="Times New Roman" w:cs="Times New Roman"/>
          <w:sz w:val="28"/>
          <w:szCs w:val="28"/>
          <w:lang w:val="kk-KZ"/>
        </w:rPr>
      </w:pPr>
      <w:r w:rsidRPr="00C4249A">
        <w:rPr>
          <w:rFonts w:ascii="Times New Roman" w:hAnsi="Times New Roman" w:cs="Times New Roman"/>
          <w:sz w:val="28"/>
          <w:szCs w:val="28"/>
          <w:lang w:val="kk-KZ"/>
        </w:rPr>
        <w:t>театрланған зонада («коммуникация» білім беру саласы) әртүрлі театр қуыршақтары, маскалар, декорациялар, ширмалар бар;</w:t>
      </w:r>
    </w:p>
    <w:p w:rsidR="000D4256" w:rsidRPr="00C4249A" w:rsidRDefault="000D4256" w:rsidP="000D4256">
      <w:pPr>
        <w:pStyle w:val="a3"/>
        <w:numPr>
          <w:ilvl w:val="0"/>
          <w:numId w:val="1"/>
        </w:numPr>
        <w:rPr>
          <w:rFonts w:ascii="Times New Roman" w:hAnsi="Times New Roman" w:cs="Times New Roman"/>
          <w:sz w:val="28"/>
          <w:szCs w:val="28"/>
          <w:lang w:val="kk-KZ"/>
        </w:rPr>
      </w:pPr>
      <w:r w:rsidRPr="00C4249A">
        <w:rPr>
          <w:rFonts w:ascii="Times New Roman" w:hAnsi="Times New Roman" w:cs="Times New Roman"/>
          <w:sz w:val="28"/>
          <w:szCs w:val="28"/>
          <w:lang w:val="kk-KZ"/>
        </w:rPr>
        <w:t>Кітапхана бұрышы («коммуникация» саласы бойынша)</w:t>
      </w:r>
    </w:p>
    <w:p w:rsidR="000D4256" w:rsidRPr="00C4249A" w:rsidRDefault="000D4256" w:rsidP="000D4256">
      <w:pPr>
        <w:pStyle w:val="a3"/>
        <w:numPr>
          <w:ilvl w:val="0"/>
          <w:numId w:val="1"/>
        </w:numPr>
        <w:rPr>
          <w:rFonts w:ascii="Times New Roman" w:hAnsi="Times New Roman" w:cs="Times New Roman"/>
          <w:sz w:val="28"/>
          <w:szCs w:val="28"/>
          <w:lang w:val="kk-KZ"/>
        </w:rPr>
      </w:pPr>
      <w:r w:rsidRPr="00C4249A">
        <w:rPr>
          <w:rFonts w:ascii="Times New Roman" w:hAnsi="Times New Roman" w:cs="Times New Roman"/>
          <w:sz w:val="28"/>
          <w:szCs w:val="28"/>
          <w:lang w:val="kk-KZ"/>
        </w:rPr>
        <w:t>танымдық даму зонасы («Таным» білім беру саласы) шағын-зертхана (қызықты математика, сөйлеуді дамыту, ғарыш), мұнда энциклопедиялар, әртүрлі логикалық ойындар (лото,мазайка т,б) бар;</w:t>
      </w:r>
    </w:p>
    <w:p w:rsidR="000D4256" w:rsidRPr="00C4249A" w:rsidRDefault="000D4256" w:rsidP="000D4256">
      <w:pPr>
        <w:pStyle w:val="a3"/>
        <w:numPr>
          <w:ilvl w:val="0"/>
          <w:numId w:val="1"/>
        </w:numPr>
        <w:rPr>
          <w:rFonts w:ascii="Times New Roman" w:hAnsi="Times New Roman" w:cs="Times New Roman"/>
          <w:sz w:val="28"/>
          <w:szCs w:val="28"/>
          <w:lang w:val="kk-KZ"/>
        </w:rPr>
      </w:pPr>
      <w:r w:rsidRPr="00C4249A">
        <w:rPr>
          <w:rFonts w:ascii="Times New Roman" w:hAnsi="Times New Roman" w:cs="Times New Roman"/>
          <w:sz w:val="28"/>
          <w:szCs w:val="28"/>
          <w:lang w:val="kk-KZ"/>
        </w:rPr>
        <w:lastRenderedPageBreak/>
        <w:t>құрастыру зонасы ірі еден үсті, ұсақ үстел үсті құрастырғыштың, ойын ойыншықтары, құрастыру сызбалары, жол қозғалысы, қауіпсіз өмір сүру ережелері бойынша материалдың болуын қарастырады;</w:t>
      </w:r>
    </w:p>
    <w:p w:rsidR="000D4256" w:rsidRPr="00C4249A" w:rsidRDefault="000D4256" w:rsidP="000D4256">
      <w:pPr>
        <w:pStyle w:val="a3"/>
        <w:numPr>
          <w:ilvl w:val="0"/>
          <w:numId w:val="1"/>
        </w:numPr>
        <w:rPr>
          <w:rFonts w:ascii="Times New Roman" w:hAnsi="Times New Roman" w:cs="Times New Roman"/>
          <w:sz w:val="28"/>
          <w:szCs w:val="28"/>
          <w:lang w:val="kk-KZ"/>
        </w:rPr>
      </w:pPr>
      <w:r w:rsidRPr="00C4249A">
        <w:rPr>
          <w:rFonts w:ascii="Times New Roman" w:hAnsi="Times New Roman" w:cs="Times New Roman"/>
          <w:sz w:val="28"/>
          <w:szCs w:val="28"/>
          <w:lang w:val="kk-KZ"/>
        </w:rPr>
        <w:t>көркем-эстетикалық даму зонасында («шығармашылық» білім беру саласы бойынша )сурет салу, музыкалық аспаптар, шығармашылық «қабырға», декоративті-қолданбалы өнер туындыларының үлгілері және т.б. бар; (түрлі түсті қарындаштар, ермексаз, альбомдар, түрлі-түсті қағаздар т.б)</w:t>
      </w:r>
    </w:p>
    <w:p w:rsidR="000D4256" w:rsidRPr="00C4249A" w:rsidRDefault="000D4256" w:rsidP="000D4256">
      <w:pPr>
        <w:pStyle w:val="a3"/>
        <w:numPr>
          <w:ilvl w:val="0"/>
          <w:numId w:val="1"/>
        </w:numPr>
        <w:rPr>
          <w:rFonts w:ascii="Times New Roman" w:hAnsi="Times New Roman" w:cs="Times New Roman"/>
          <w:sz w:val="28"/>
          <w:szCs w:val="28"/>
          <w:lang w:val="kk-KZ"/>
        </w:rPr>
      </w:pPr>
      <w:r w:rsidRPr="00C4249A">
        <w:rPr>
          <w:rFonts w:ascii="Times New Roman" w:hAnsi="Times New Roman" w:cs="Times New Roman"/>
          <w:sz w:val="28"/>
          <w:szCs w:val="28"/>
          <w:lang w:val="kk-KZ"/>
        </w:rPr>
        <w:t>экологиялық тәрбиелеу зонасында («әлеумет» білім беру саласы) өсімдіктер, жануарлар, табиғи зона макеттері, көшірмелерді дайындауға арналған әртүрлі табиғи материал, экологиялық дамытушы ойындар және т.б. болады;</w:t>
      </w:r>
    </w:p>
    <w:p w:rsidR="000D4256" w:rsidRPr="00C4249A" w:rsidRDefault="000D4256" w:rsidP="000D4256">
      <w:pPr>
        <w:pStyle w:val="a3"/>
        <w:numPr>
          <w:ilvl w:val="0"/>
          <w:numId w:val="1"/>
        </w:numPr>
        <w:rPr>
          <w:rFonts w:ascii="Times New Roman" w:hAnsi="Times New Roman" w:cs="Times New Roman"/>
          <w:sz w:val="28"/>
          <w:szCs w:val="28"/>
          <w:lang w:val="kk-KZ"/>
        </w:rPr>
      </w:pPr>
      <w:r w:rsidRPr="00C4249A">
        <w:rPr>
          <w:rFonts w:ascii="Times New Roman" w:hAnsi="Times New Roman" w:cs="Times New Roman"/>
          <w:sz w:val="28"/>
          <w:szCs w:val="28"/>
          <w:lang w:val="kk-KZ"/>
        </w:rPr>
        <w:t>«зертханада» тәжірибе өткізуге арналған материалдар бар</w:t>
      </w:r>
    </w:p>
    <w:p w:rsidR="000D4256" w:rsidRDefault="000D4256" w:rsidP="000D4256">
      <w:pPr>
        <w:pStyle w:val="a3"/>
        <w:numPr>
          <w:ilvl w:val="0"/>
          <w:numId w:val="1"/>
        </w:numPr>
        <w:rPr>
          <w:rFonts w:ascii="Times New Roman" w:hAnsi="Times New Roman" w:cs="Times New Roman"/>
          <w:sz w:val="28"/>
          <w:szCs w:val="28"/>
          <w:lang w:val="kk-KZ"/>
        </w:rPr>
      </w:pPr>
      <w:r w:rsidRPr="00C4249A">
        <w:rPr>
          <w:rFonts w:ascii="Times New Roman" w:hAnsi="Times New Roman" w:cs="Times New Roman"/>
          <w:sz w:val="28"/>
          <w:szCs w:val="28"/>
          <w:lang w:val="kk-KZ"/>
        </w:rPr>
        <w:t>«оқшаулану бұрышы»;</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Дамытушы орта баланың өзіне деген сенімділігін арттыруға, оны бойына сіңіруіне септігін тигізеді, мектеп жасына дейінгі балаға өз қабілеттерін сезіну жəне қолдануға мүмкіндік береді, өз қабілетін, шығармашылық шешімдер қабылдай алу дағдыларын дамытады.</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Мектепке дейінгі ұйымдардың топтарында заттық-дамытушы ортаны ұйымдастыру кезінде күрделі, көп жоспарлы жəне жоғары шығармашылық əрекет қажет. Себебі ойыншықтардың алуан түрлі болуы баланың дамуына негізгі жағдай болып табылмайды. Сондықтан тəрбиешілер топты дұрыс стандартты емес жабдықтай білуі керек.</w:t>
      </w:r>
    </w:p>
    <w:p w:rsidR="000D4256" w:rsidRPr="00C4249A" w:rsidRDefault="000D4256" w:rsidP="000D4256">
      <w:pPr>
        <w:rPr>
          <w:rFonts w:ascii="Times New Roman" w:hAnsi="Times New Roman" w:cs="Times New Roman"/>
          <w:sz w:val="28"/>
          <w:szCs w:val="28"/>
          <w:lang w:val="kk-KZ"/>
        </w:rPr>
      </w:pPr>
      <w:r w:rsidRPr="00C4249A">
        <w:rPr>
          <w:rFonts w:ascii="Times New Roman" w:hAnsi="Times New Roman" w:cs="Times New Roman"/>
          <w:sz w:val="28"/>
          <w:szCs w:val="28"/>
          <w:lang w:val="kk-KZ"/>
        </w:rPr>
        <w:t>Мақсатты ұйымдастырылған заттық-дамытушы орта баланың үйлесімді дамуы мен тəрбиеленуінде үлкен рөл атқарады. Дұрыс ұйымдастырылған заттық-дамытушы орта балаларда қуаныш сезімін балабақшаға деген жағымды эмоциялық қарым-қатынасты, оған келуге деген тілекті шақырады, жаңа əсерлер жəне білімдермен байытады, белсенді шығармашылық əрекетті тудырады, мектепке дейінгі балалардың зияткерлік жəне əлеуметтік дамуына мүмкіндік береді</w:t>
      </w:r>
    </w:p>
    <w:p w:rsidR="00B84BF8" w:rsidRPr="000D4256" w:rsidRDefault="00B84BF8">
      <w:pPr>
        <w:rPr>
          <w:lang w:val="kk-KZ"/>
        </w:rPr>
      </w:pPr>
      <w:bookmarkStart w:id="0" w:name="_GoBack"/>
      <w:bookmarkEnd w:id="0"/>
    </w:p>
    <w:sectPr w:rsidR="00B84BF8" w:rsidRPr="000D42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E4313"/>
    <w:multiLevelType w:val="hybridMultilevel"/>
    <w:tmpl w:val="AB708D2A"/>
    <w:lvl w:ilvl="0" w:tplc="0419000B">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
    <w:nsid w:val="3633732E"/>
    <w:multiLevelType w:val="hybridMultilevel"/>
    <w:tmpl w:val="F84AD4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56"/>
    <w:rsid w:val="000D4256"/>
    <w:rsid w:val="00B8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2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256"/>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2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256"/>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2019-04-07T16:49:00Z</dcterms:created>
  <dcterms:modified xsi:type="dcterms:W3CDTF">2019-04-07T16:49:00Z</dcterms:modified>
</cp:coreProperties>
</file>