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B3" w:rsidRPr="007B3305" w:rsidRDefault="007B3305" w:rsidP="007B3305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Бі</w:t>
      </w:r>
      <w:proofErr w:type="gram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л</w:t>
      </w:r>
      <w:proofErr w:type="gram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імділік</w:t>
      </w:r>
      <w:proofErr w:type="spell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:</w:t>
      </w:r>
      <w:r w:rsidRPr="007B3305">
        <w:rPr>
          <w:rFonts w:ascii="Times New Roman" w:hAnsi="Times New Roman" w:cs="Times New Roman"/>
          <w:iCs/>
          <w:color w:val="000000"/>
          <w:sz w:val="24"/>
        </w:rPr>
        <w:t> 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 </w:t>
      </w:r>
      <w:hyperlink r:id="rId4" w:history="1"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 xml:space="preserve">ойынының </w:t>
        </w:r>
        <w:proofErr w:type="spellStart"/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ережесімен</w:t>
        </w:r>
        <w:proofErr w:type="spellEnd"/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 xml:space="preserve"> </w:t>
        </w:r>
        <w:proofErr w:type="spellStart"/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танысу</w:t>
        </w:r>
        <w:proofErr w:type="spellEnd"/>
      </w:hyperlink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тактикасын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меңгерту.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Тәрбиелік:</w:t>
      </w:r>
      <w:r w:rsidRPr="007B3305">
        <w:rPr>
          <w:rFonts w:ascii="Times New Roman" w:hAnsi="Times New Roman" w:cs="Times New Roman"/>
          <w:iCs/>
          <w:color w:val="000000"/>
          <w:sz w:val="24"/>
        </w:rPr>
        <w:t> 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Студенттерд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ің ақыл-ойын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жетілдіру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арқылы,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зиянды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әдеттерден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аулақ ұстайтын тұлға тәрбиелеу.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Дамытушылық : 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ойынына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қызығушылығын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ояту</w:t>
      </w:r>
      <w:proofErr w:type="spellEnd"/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Күтілетін нәтиже:</w:t>
      </w:r>
      <w:r w:rsidRPr="007B3305">
        <w:rPr>
          <w:rFonts w:ascii="Times New Roman" w:hAnsi="Times New Roman" w:cs="Times New Roman"/>
          <w:iCs/>
          <w:color w:val="000000"/>
          <w:sz w:val="24"/>
        </w:rPr>
        <w:t> дойбы </w:t>
      </w:r>
      <w:hyperlink r:id="rId5" w:history="1"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 xml:space="preserve">ойынына қызығушылығы </w:t>
        </w:r>
        <w:proofErr w:type="spellStart"/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оянады</w:t>
        </w:r>
        <w:proofErr w:type="spellEnd"/>
      </w:hyperlink>
      <w:r w:rsidRPr="007B3305">
        <w:rPr>
          <w:rFonts w:ascii="Times New Roman" w:hAnsi="Times New Roman" w:cs="Times New Roman"/>
          <w:iCs/>
          <w:color w:val="000000"/>
          <w:sz w:val="24"/>
        </w:rPr>
        <w:t>, о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й-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өрісі дамыған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саналы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салауатты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өмір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салтын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ұстанатын тұлға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болып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қалыптасады.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proofErr w:type="gram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Ойын</w:t>
      </w:r>
      <w:proofErr w:type="gram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 xml:space="preserve">ға 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керекті</w:t>
      </w:r>
      <w:proofErr w:type="spell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 xml:space="preserve"> құрал – жабдықтар:</w:t>
      </w:r>
      <w:r w:rsidRPr="007B3305">
        <w:rPr>
          <w:rFonts w:ascii="Times New Roman" w:hAnsi="Times New Roman" w:cs="Times New Roman"/>
          <w:iCs/>
          <w:color w:val="000000"/>
          <w:sz w:val="24"/>
        </w:rPr>
        <w:t> Дойбы тақтасы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 xml:space="preserve">Жарыстың 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барысы</w:t>
      </w:r>
      <w:proofErr w:type="spell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: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>Жарыстың мақсатын түсіндіру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І. 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fldChar w:fldCharType="begin"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instrText xml:space="preserve"> HYPERLINK "http://engime.org/mazmni-i-kirispe-bolim.html" </w:instrText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fldChar w:fldCharType="separate"/>
      </w:r>
      <w:r w:rsidRPr="007B3305">
        <w:rPr>
          <w:rStyle w:val="a3"/>
          <w:rFonts w:ascii="Times New Roman" w:hAnsi="Times New Roman" w:cs="Times New Roman"/>
          <w:bCs/>
          <w:iCs/>
          <w:sz w:val="24"/>
          <w:u w:val="none"/>
        </w:rPr>
        <w:t>Кі</w:t>
      </w:r>
      <w:proofErr w:type="gramStart"/>
      <w:r w:rsidRPr="007B3305">
        <w:rPr>
          <w:rStyle w:val="a3"/>
          <w:rFonts w:ascii="Times New Roman" w:hAnsi="Times New Roman" w:cs="Times New Roman"/>
          <w:bCs/>
          <w:iCs/>
          <w:sz w:val="24"/>
          <w:u w:val="none"/>
        </w:rPr>
        <w:t>р</w:t>
      </w:r>
      <w:proofErr w:type="gramEnd"/>
      <w:r w:rsidRPr="007B3305">
        <w:rPr>
          <w:rStyle w:val="a3"/>
          <w:rFonts w:ascii="Times New Roman" w:hAnsi="Times New Roman" w:cs="Times New Roman"/>
          <w:bCs/>
          <w:iCs/>
          <w:sz w:val="24"/>
          <w:u w:val="none"/>
        </w:rPr>
        <w:t>іспе</w:t>
      </w:r>
      <w:proofErr w:type="spellEnd"/>
      <w:r w:rsidRPr="007B3305">
        <w:rPr>
          <w:rStyle w:val="a3"/>
          <w:rFonts w:ascii="Times New Roman" w:hAnsi="Times New Roman" w:cs="Times New Roman"/>
          <w:bCs/>
          <w:iCs/>
          <w:sz w:val="24"/>
          <w:u w:val="none"/>
        </w:rPr>
        <w:t xml:space="preserve"> бөлім</w:t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fldChar w:fldCharType="end"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«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 xml:space="preserve">» ойынының 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тарихы</w:t>
      </w:r>
      <w:proofErr w:type="spellEnd"/>
      <w:r w:rsidRPr="007B3305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  <w:u w:val="single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 –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бір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жағынан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ежелгі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екіншіден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 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begin"/>
      </w:r>
      <w:r w:rsidRPr="007B3305">
        <w:rPr>
          <w:rFonts w:ascii="Times New Roman" w:hAnsi="Times New Roman" w:cs="Times New Roman"/>
          <w:iCs/>
          <w:color w:val="000000"/>
          <w:sz w:val="24"/>
        </w:rPr>
        <w:instrText xml:space="preserve"> HYPERLINK "http://engime.org/izilorda-oblisishieli-audani-bajsin-auili-207-jaatrmis-orta-me.html" </w:instrText>
      </w:r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separate"/>
      </w:r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>Ежелгі</w:t>
      </w:r>
      <w:proofErr w:type="spellEnd"/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 xml:space="preserve"> </w:t>
      </w:r>
      <w:proofErr w:type="spellStart"/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>болатын</w:t>
      </w:r>
      <w:proofErr w:type="spellEnd"/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 xml:space="preserve"> </w:t>
      </w:r>
      <w:proofErr w:type="spellStart"/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>себебі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end"/>
      </w:r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ға арналған құралдар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сонау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ерте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заманда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Египет пен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Русьтегі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Киев аймақтарындағы қазба жұмыстары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кезінде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табылған.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Сонымен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бірге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ежелгі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болатын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себебі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қазіргі заманғы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зерттеушілер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дойбының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таратылу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тарихы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мен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жолдарын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әлі күнге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дейін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тапқан жоқ –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олар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ғасырлар қойнауында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жасырын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жатыр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</w:t>
      </w:r>
      <w:r w:rsidRPr="007B3305">
        <w:rPr>
          <w:rFonts w:ascii="Times New Roman" w:hAnsi="Times New Roman" w:cs="Times New Roman"/>
          <w:iCs/>
          <w:color w:val="000000"/>
          <w:sz w:val="24"/>
        </w:rPr>
        <w:br/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болатын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себебі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тәртібі уақ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ыт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> </w:t>
      </w:r>
      <w:hyperlink r:id="rId6" w:history="1"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ағысымен өзгерістерге ұшырап</w:t>
        </w:r>
      </w:hyperlink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тұрақтандырылды,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ол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осы ғасырдың орта тұсына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таман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қазіргі заманға лайықталды. </w:t>
      </w:r>
      <w:r w:rsidRPr="007B3305">
        <w:rPr>
          <w:rFonts w:ascii="Times New Roman" w:hAnsi="Times New Roman" w:cs="Times New Roman"/>
          <w:iCs/>
          <w:color w:val="000000"/>
          <w:sz w:val="24"/>
        </w:rPr>
        <w:br/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Ежелгі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Римде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«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латрункул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»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деген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атау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ға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ие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Бұл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латын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сөзі «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латро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», яғни қазақ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ша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ға аударғанда –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сарбаз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жауынгер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т.с.с. мағына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береді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Демек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екі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армияның соғысымен сипатталған әскери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болып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табылады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</w:t>
      </w:r>
      <w:r w:rsidRPr="007B3305">
        <w:rPr>
          <w:rFonts w:ascii="Times New Roman" w:hAnsi="Times New Roman" w:cs="Times New Roman"/>
          <w:iCs/>
          <w:color w:val="000000"/>
          <w:sz w:val="24"/>
        </w:rPr>
        <w:br/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тақтасындағы соғыстың қалай өткенін Исидор Севильскийдің (560-686 б.э.)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хабарламасынан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бі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луге</w:t>
      </w:r>
      <w:proofErr w:type="spellEnd"/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Ол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жү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р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істер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туралы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төмендегіше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жазады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: «Дойбылардың </w:t>
      </w:r>
      <w:hyperlink r:id="rId7" w:history="1"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бір бөлігі тәртіппен</w:t>
        </w:r>
      </w:hyperlink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бір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бөлігі анда-мұнда жүреді, сондықтан да олардың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жартысы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қарапайым (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ординарии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), ал қ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ал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ғандары адасқандар (ваги)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деп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аталады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</w:t>
      </w:r>
      <w:r w:rsidRPr="007B3305">
        <w:rPr>
          <w:rFonts w:ascii="Times New Roman" w:hAnsi="Times New Roman" w:cs="Times New Roman"/>
          <w:iCs/>
          <w:color w:val="000000"/>
          <w:sz w:val="24"/>
        </w:rPr>
        <w:br/>
        <w:t xml:space="preserve">Бүгінгі күнде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спорттың өзге түрлері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арасында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елеулі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орын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алады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  Қазақстан Республикасының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чемпионаттары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үнемі өткізілі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п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тұрады,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секциялар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құрылған. Бұқара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арасында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кең таралған. Қарапайым және кемеңгер,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тартымды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р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і жұмбақ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ойнының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тарихы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жалғаса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береді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Себебі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бұл өте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ежелгі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және мәңгі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Ойынның мақсаты — қарсыласының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тастарын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түгел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жою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немесе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жү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р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іс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жолдарын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бөгеп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тастау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Дүниежүзілік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федерациясы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(FMІD) 1947 ж. құрылған. Оған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отыздан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астам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ел 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м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үше. Дойбы біздің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заманымыздан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2500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шамасы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бұрын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Мысыр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елінде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пайда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болған. Қазіргі таңда дүние жүзінің он үш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елінде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р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түрлі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атаумен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өзіндік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ережемен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ойналады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1894 ж.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(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орыс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дойбысынан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) алғашқы дүниежүзілік чемпионат өтті. Дүниежүзілік олимпиада 1986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(халықаралық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), дүниежүзілік чемпионат 1984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(халықаралық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, ал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орыс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дойбысынан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1985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) өткізілі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п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келеді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Қазақстанда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ресми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жарыстар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1935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бері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өтіп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келеді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Кейбір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деректерге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қарағанда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қазақ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жеріне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1740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жылдар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шамасында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келген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 </w:t>
      </w:r>
      <w:hyperlink r:id="rId8" w:history="1"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 xml:space="preserve">Абайдың </w:t>
        </w:r>
        <w:proofErr w:type="spellStart"/>
        <w:r w:rsidRPr="007B3305">
          <w:rPr>
            <w:rStyle w:val="a3"/>
            <w:rFonts w:ascii="Times New Roman" w:hAnsi="Times New Roman" w:cs="Times New Roman"/>
            <w:iCs/>
            <w:sz w:val="24"/>
            <w:u w:val="none"/>
          </w:rPr>
          <w:t>атасы</w:t>
        </w:r>
        <w:proofErr w:type="spellEnd"/>
      </w:hyperlink>
      <w:r w:rsidRPr="007B3305">
        <w:rPr>
          <w:rFonts w:ascii="Times New Roman" w:hAnsi="Times New Roman" w:cs="Times New Roman"/>
          <w:iCs/>
          <w:color w:val="000000"/>
          <w:sz w:val="24"/>
        </w:rPr>
        <w:t> Өскенбай, өз әкесі Құнанбай, атақты Кемпі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рбай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 ақын және олардың көптеген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замандастары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дойбыны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құмарта ойнаған. Абайдың Жидебайдағы мұражайында ұлы ақынның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дойбысы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әлі күнге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дейін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сақтаулы тұр. 1956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жылдан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бастап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жүз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шаршылы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дойбыдан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Қазақстан чемпионаты өті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п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келеді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lastRenderedPageBreak/>
        <w:t xml:space="preserve">ІІ. </w:t>
      </w:r>
      <w:proofErr w:type="spellStart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Негізгі</w:t>
      </w:r>
      <w:proofErr w:type="spellEnd"/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 xml:space="preserve"> бөлім.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А)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ойынына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қатысушыларына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жеребе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арқылы анықтау.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Б)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Жарыс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төрешілерін анықтау.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>В) «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»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ойыны</w:t>
      </w:r>
      <w:proofErr w:type="spellEnd"/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>Г) 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begin"/>
      </w:r>
      <w:r w:rsidRPr="007B3305">
        <w:rPr>
          <w:rFonts w:ascii="Times New Roman" w:hAnsi="Times New Roman" w:cs="Times New Roman"/>
          <w:iCs/>
          <w:color w:val="000000"/>
          <w:sz w:val="24"/>
        </w:rPr>
        <w:instrText xml:space="preserve"> HYPERLINK "http://engime.org/marapattau.html" </w:instrText>
      </w:r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separate"/>
      </w:r>
      <w:r w:rsidRPr="007B3305">
        <w:rPr>
          <w:rStyle w:val="a3"/>
          <w:rFonts w:ascii="Times New Roman" w:hAnsi="Times New Roman" w:cs="Times New Roman"/>
          <w:iCs/>
          <w:sz w:val="24"/>
          <w:u w:val="none"/>
        </w:rPr>
        <w:t>Марапаттау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fldChar w:fldCharType="end"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bCs/>
          <w:iCs/>
          <w:color w:val="000000"/>
          <w:sz w:val="24"/>
        </w:rPr>
        <w:t>ІІІ. Қорытынды бөлім</w:t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color w:val="000000"/>
          <w:sz w:val="24"/>
        </w:rPr>
        <w:br/>
      </w:r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Бүгінгі жарысымыздың мақсаты –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жас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ұрпақты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саналы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, 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зиянды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әдеттерден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бойын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аулақ ұстайтын о</w:t>
      </w:r>
      <w:proofErr w:type="gramStart"/>
      <w:r w:rsidRPr="007B3305">
        <w:rPr>
          <w:rFonts w:ascii="Times New Roman" w:hAnsi="Times New Roman" w:cs="Times New Roman"/>
          <w:iCs/>
          <w:color w:val="000000"/>
          <w:sz w:val="24"/>
        </w:rPr>
        <w:t>й-</w:t>
      </w:r>
      <w:proofErr w:type="gram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өрісі жоғары тұлға тәрбиелеу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болатын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. </w:t>
      </w:r>
      <w:r>
        <w:rPr>
          <w:rFonts w:ascii="Times New Roman" w:hAnsi="Times New Roman" w:cs="Times New Roman"/>
          <w:iCs/>
          <w:color w:val="000000"/>
          <w:sz w:val="24"/>
          <w:lang w:val="kk-KZ"/>
        </w:rPr>
        <w:t xml:space="preserve"> </w:t>
      </w:r>
      <w:r w:rsidRPr="007B3305">
        <w:rPr>
          <w:rFonts w:ascii="Times New Roman" w:hAnsi="Times New Roman" w:cs="Times New Roman"/>
          <w:iCs/>
          <w:color w:val="000000"/>
          <w:sz w:val="24"/>
        </w:rPr>
        <w:t>«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Дойбы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>»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ойынынан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жарысымыз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</w:t>
      </w:r>
      <w:proofErr w:type="spellStart"/>
      <w:r w:rsidRPr="007B3305">
        <w:rPr>
          <w:rFonts w:ascii="Times New Roman" w:hAnsi="Times New Roman" w:cs="Times New Roman"/>
          <w:iCs/>
          <w:color w:val="000000"/>
          <w:sz w:val="24"/>
        </w:rPr>
        <w:t>осымен</w:t>
      </w:r>
      <w:proofErr w:type="spellEnd"/>
      <w:r w:rsidRPr="007B3305">
        <w:rPr>
          <w:rFonts w:ascii="Times New Roman" w:hAnsi="Times New Roman" w:cs="Times New Roman"/>
          <w:iCs/>
          <w:color w:val="000000"/>
          <w:sz w:val="24"/>
        </w:rPr>
        <w:t xml:space="preserve"> аяқталды.</w:t>
      </w:r>
    </w:p>
    <w:sectPr w:rsidR="004134B3" w:rsidRPr="007B3305" w:rsidSect="0041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305"/>
    <w:rsid w:val="004134B3"/>
    <w:rsid w:val="007B3305"/>
    <w:rsid w:val="00A3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330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gime.org/abajdi-ara-sozderi-abajdi-korkemdik-eleumettik-gumanistik-jen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gime.org/medigl-shindalieva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ngime.org/matematika-1-nsa.html" TargetMode="External"/><Relationship Id="rId5" Type="http://schemas.openxmlformats.org/officeDocument/2006/relationships/hyperlink" Target="http://engime.org/sabatafi-jmis-tri-ojlanjptasortafa-sal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ngime.org/terekti-audani-i-altinsarin-atindafi-jalpi-orta-bilim-beretin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3228</Characters>
  <Application>Microsoft Office Word</Application>
  <DocSecurity>0</DocSecurity>
  <Lines>26</Lines>
  <Paragraphs>7</Paragraphs>
  <ScaleCrop>false</ScaleCrop>
  <Company>WolfishLair</Company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</dc:creator>
  <cp:keywords/>
  <dc:description/>
  <cp:lastModifiedBy>bla</cp:lastModifiedBy>
  <cp:revision>3</cp:revision>
  <dcterms:created xsi:type="dcterms:W3CDTF">2020-12-09T09:53:00Z</dcterms:created>
  <dcterms:modified xsi:type="dcterms:W3CDTF">2020-12-09T09:53:00Z</dcterms:modified>
</cp:coreProperties>
</file>