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10" w:rsidRPr="00B8462B" w:rsidRDefault="00F97410" w:rsidP="00F97410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kk-KZ"/>
        </w:rPr>
      </w:pPr>
    </w:p>
    <w:tbl>
      <w:tblPr>
        <w:tblW w:w="56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8"/>
        <w:gridCol w:w="1180"/>
        <w:gridCol w:w="1692"/>
        <w:gridCol w:w="2923"/>
        <w:gridCol w:w="392"/>
        <w:gridCol w:w="2497"/>
      </w:tblGrid>
      <w:tr w:rsidR="00F97410" w:rsidRPr="00322C0D" w:rsidTr="00AE6546">
        <w:trPr>
          <w:cantSplit/>
          <w:trHeight w:val="473"/>
        </w:trPr>
        <w:tc>
          <w:tcPr>
            <w:tcW w:w="23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7410" w:rsidRPr="00B8462B" w:rsidRDefault="00F97410" w:rsidP="00AE6546">
            <w:pPr>
              <w:spacing w:after="0" w:line="240" w:lineRule="auto"/>
              <w:outlineLvl w:val="2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  <w:r w:rsidRPr="00B8462B">
              <w:rPr>
                <w:rFonts w:ascii="Times New Roman" w:hAnsi="Times New Roman"/>
                <w:b/>
                <w:sz w:val="21"/>
                <w:szCs w:val="21"/>
                <w:lang w:val="kk-KZ" w:eastAsia="en-US"/>
              </w:rPr>
              <w:t>Ұзақ мерзімді жоспар бөлімі:</w:t>
            </w:r>
          </w:p>
          <w:p w:rsidR="00F97410" w:rsidRPr="00B8462B" w:rsidRDefault="00F97410" w:rsidP="00AE654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1"/>
                <w:szCs w:val="21"/>
                <w:lang w:val="kk-KZ" w:eastAsia="en-US"/>
              </w:rPr>
            </w:pPr>
            <w:r w:rsidRPr="00B8462B">
              <w:rPr>
                <w:rFonts w:ascii="Times New Roman" w:hAnsi="Times New Roman"/>
                <w:b/>
                <w:sz w:val="21"/>
                <w:szCs w:val="21"/>
                <w:lang w:val="kk-KZ" w:eastAsia="en-US"/>
              </w:rPr>
              <w:t>1.</w:t>
            </w:r>
            <w:r w:rsidRPr="007C1DCB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Командалық ойынның қозғалыс дағдысы</w:t>
            </w:r>
          </w:p>
          <w:p w:rsidR="00F97410" w:rsidRPr="00B8462B" w:rsidRDefault="00F97410" w:rsidP="00AE654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1"/>
                <w:szCs w:val="21"/>
                <w:lang w:val="kk-KZ" w:eastAsia="en-US"/>
              </w:rPr>
            </w:pPr>
          </w:p>
        </w:tc>
        <w:tc>
          <w:tcPr>
            <w:tcW w:w="270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B8462B">
              <w:rPr>
                <w:rFonts w:asciiTheme="majorBidi" w:hAnsiTheme="majorBidi" w:cstheme="majorBidi"/>
                <w:bCs/>
                <w:sz w:val="21"/>
                <w:szCs w:val="21"/>
                <w:lang w:val="kk-KZ"/>
              </w:rPr>
              <w:t xml:space="preserve">Мектеп: </w:t>
            </w:r>
          </w:p>
        </w:tc>
      </w:tr>
      <w:tr w:rsidR="00F97410" w:rsidRPr="005B274E" w:rsidTr="00AE6546">
        <w:trPr>
          <w:cantSplit/>
          <w:trHeight w:val="311"/>
        </w:trPr>
        <w:tc>
          <w:tcPr>
            <w:tcW w:w="23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ru-RU"/>
              </w:rPr>
              <w:t>Күні</w:t>
            </w:r>
            <w:r w:rsidRPr="00B8462B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27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 w:val="0"/>
                <w:sz w:val="21"/>
                <w:szCs w:val="21"/>
                <w:lang w:val="kk-KZ"/>
              </w:rPr>
              <w:t>САрсенова Балым</w:t>
            </w:r>
          </w:p>
        </w:tc>
      </w:tr>
      <w:tr w:rsidR="00F97410" w:rsidRPr="00B8462B" w:rsidTr="00AE6546">
        <w:trPr>
          <w:cantSplit/>
          <w:trHeight w:val="412"/>
        </w:trPr>
        <w:tc>
          <w:tcPr>
            <w:tcW w:w="23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1"/>
                <w:szCs w:val="21"/>
                <w:lang w:val="kk-KZ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sz w:val="21"/>
                <w:szCs w:val="21"/>
                <w:lang w:val="kk-KZ"/>
              </w:rPr>
              <w:t>10</w:t>
            </w:r>
          </w:p>
          <w:p w:rsidR="00F97410" w:rsidRPr="00B8462B" w:rsidRDefault="00F97410" w:rsidP="00AE6546">
            <w:pPr>
              <w:rPr>
                <w:rFonts w:ascii="Times New Roman" w:hAnsi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hideMark/>
          </w:tcPr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ru-RU"/>
              </w:rPr>
              <w:t>Қатысқандар саны</w:t>
            </w:r>
            <w:r w:rsidRPr="00B8462B">
              <w:rPr>
                <w:rFonts w:ascii="Times New Roman" w:hAnsi="Times New Roman"/>
                <w:sz w:val="21"/>
                <w:szCs w:val="21"/>
              </w:rPr>
              <w:t>:</w:t>
            </w:r>
          </w:p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Қатыспағандар саны: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F97410" w:rsidRPr="00B8462B" w:rsidTr="00AE6546">
        <w:trPr>
          <w:cantSplit/>
          <w:trHeight w:val="26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ru-RU"/>
              </w:rPr>
              <w:t>Сабақ тақырыбы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  <w:lang w:val="kk-KZ"/>
              </w:rPr>
            </w:pPr>
            <w:proofErr w:type="spellStart"/>
            <w:r w:rsidRPr="007017E4">
              <w:rPr>
                <w:rFonts w:ascii="Times New Roman" w:hAnsi="Times New Roman"/>
                <w:bCs/>
                <w:sz w:val="24"/>
                <w:szCs w:val="24"/>
              </w:rPr>
              <w:t>Доппен</w:t>
            </w:r>
            <w:proofErr w:type="spellEnd"/>
            <w:r w:rsidRPr="007017E4">
              <w:rPr>
                <w:rFonts w:ascii="Times New Roman" w:hAnsi="Times New Roman"/>
                <w:bCs/>
                <w:sz w:val="24"/>
                <w:szCs w:val="24"/>
              </w:rPr>
              <w:t xml:space="preserve"> топтық </w:t>
            </w:r>
            <w:proofErr w:type="spellStart"/>
            <w:r w:rsidRPr="007017E4">
              <w:rPr>
                <w:rFonts w:ascii="Times New Roman" w:hAnsi="Times New Roman"/>
                <w:bCs/>
                <w:sz w:val="24"/>
                <w:szCs w:val="24"/>
              </w:rPr>
              <w:t>тапсырмалар</w:t>
            </w:r>
            <w:proofErr w:type="spellEnd"/>
            <w:r w:rsidRPr="007017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97410" w:rsidRPr="00B8462B" w:rsidTr="00AE6546">
        <w:trPr>
          <w:cantSplit/>
          <w:trHeight w:val="636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Оқу мақсаттары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3B0D7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10.1.2.2. </w:t>
            </w:r>
            <w:r w:rsidRPr="007017E4">
              <w:rPr>
                <w:rFonts w:ascii="Times New Roman" w:hAnsi="Times New Roman"/>
                <w:sz w:val="24"/>
                <w:szCs w:val="24"/>
                <w:lang w:val="kk-KZ"/>
              </w:rPr>
              <w:t>Түрлі дене жаттығулары аясында және жағдаяттарда үйлесімділік пен бірізділікті ойлап табу және қолдану</w:t>
            </w:r>
          </w:p>
        </w:tc>
      </w:tr>
      <w:tr w:rsidR="00F97410" w:rsidRPr="005B274E" w:rsidTr="00AE6546">
        <w:trPr>
          <w:cantSplit/>
          <w:trHeight w:val="289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Сабақ мақсаттары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195938" w:rsidRDefault="00F97410" w:rsidP="00AE6546">
            <w:pPr>
              <w:spacing w:after="160" w:line="259" w:lineRule="auto"/>
              <w:ind w:right="-5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195938">
              <w:rPr>
                <w:rFonts w:ascii="Times New Roman" w:eastAsia="Calibri" w:hAnsi="Times New Roman"/>
                <w:b/>
                <w:sz w:val="21"/>
                <w:szCs w:val="21"/>
                <w:lang w:val="kk-KZ"/>
              </w:rPr>
              <w:t>Барлығы:</w:t>
            </w:r>
            <w:r w:rsidRPr="00195938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Білім алушылар түрлі дене жаттығулары аясында және жағдаяттарда үздік үйлесімділік пен бірізділікті ойлап табады.</w:t>
            </w:r>
          </w:p>
          <w:p w:rsidR="00F97410" w:rsidRPr="00195938" w:rsidRDefault="00F97410" w:rsidP="00AE6546">
            <w:pPr>
              <w:spacing w:after="160" w:line="259" w:lineRule="auto"/>
              <w:ind w:right="-52"/>
              <w:rPr>
                <w:rFonts w:ascii="Times New Roman" w:hAnsi="Times New Roman"/>
                <w:color w:val="333333"/>
                <w:sz w:val="21"/>
                <w:szCs w:val="21"/>
                <w:lang w:val="kk-KZ"/>
              </w:rPr>
            </w:pPr>
            <w:r w:rsidRPr="00195938">
              <w:rPr>
                <w:rFonts w:ascii="Times New Roman" w:eastAsia="Calibri" w:hAnsi="Times New Roman"/>
                <w:b/>
                <w:sz w:val="21"/>
                <w:szCs w:val="21"/>
                <w:lang w:val="kk-KZ"/>
              </w:rPr>
              <w:t>Көбі</w:t>
            </w:r>
            <w:r w:rsidRPr="00195938">
              <w:rPr>
                <w:rFonts w:ascii="Times New Roman" w:eastAsia="Calibri" w:hAnsi="Times New Roman"/>
                <w:sz w:val="21"/>
                <w:szCs w:val="21"/>
                <w:lang w:val="kk-KZ"/>
              </w:rPr>
              <w:t xml:space="preserve">: </w:t>
            </w:r>
            <w:r w:rsidRPr="00195938">
              <w:rPr>
                <w:rFonts w:ascii="Times New Roman" w:hAnsi="Times New Roman"/>
                <w:sz w:val="21"/>
                <w:szCs w:val="21"/>
                <w:lang w:val="kk-KZ"/>
              </w:rPr>
              <w:t>Білім алушылар түрлі дене жаттығулары аясында және жағдаяттарда үздік үйлесімділік пен бірізділікті ойлап табады,айталады.</w:t>
            </w:r>
          </w:p>
          <w:p w:rsidR="00F97410" w:rsidRPr="00B8462B" w:rsidRDefault="00F97410" w:rsidP="00AE6546">
            <w:pPr>
              <w:spacing w:after="160" w:line="259" w:lineRule="auto"/>
              <w:ind w:right="-52"/>
              <w:rPr>
                <w:rFonts w:ascii="Times New Roman" w:hAnsi="Times New Roman"/>
                <w:color w:val="333333"/>
                <w:sz w:val="21"/>
                <w:szCs w:val="21"/>
                <w:lang w:val="kk-KZ"/>
              </w:rPr>
            </w:pPr>
            <w:r w:rsidRPr="00195938">
              <w:rPr>
                <w:rFonts w:ascii="Times New Roman" w:eastAsia="Calibri" w:hAnsi="Times New Roman"/>
                <w:b/>
                <w:sz w:val="21"/>
                <w:szCs w:val="21"/>
                <w:lang w:val="kk-KZ"/>
              </w:rPr>
              <w:t>Кейбірі:</w:t>
            </w:r>
            <w:r w:rsidRPr="00195938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Білім алушылар түрлі дене жаттығулары аясында және жағдаяттарда үздік үйлесімділік пен бірізділікті ойлап табады,айталады,</w:t>
            </w:r>
            <w:r w:rsidRPr="00195938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kk-KZ"/>
              </w:rPr>
              <w:t>техникалық деңгейде</w:t>
            </w:r>
            <w:r w:rsidRPr="00195938">
              <w:rPr>
                <w:rFonts w:ascii="Times New Roman" w:hAnsi="Times New Roman"/>
                <w:sz w:val="21"/>
                <w:szCs w:val="21"/>
                <w:lang w:val="kk-KZ"/>
              </w:rPr>
              <w:t>қолданады.</w:t>
            </w:r>
          </w:p>
        </w:tc>
      </w:tr>
      <w:tr w:rsidR="00F97410" w:rsidRPr="00B8462B" w:rsidTr="00AE6546">
        <w:trPr>
          <w:trHeight w:val="528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Сабақтың жоспарланған кезеңдері </w:t>
            </w:r>
          </w:p>
        </w:tc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Сабақтағы жоспарланған іс-әрекет  </w:t>
            </w:r>
          </w:p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proofErr w:type="spellStart"/>
            <w:r w:rsidRPr="00B8462B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Ресурстар</w:t>
            </w:r>
            <w:proofErr w:type="spellEnd"/>
          </w:p>
        </w:tc>
      </w:tr>
      <w:tr w:rsidR="00F97410" w:rsidRPr="00B8462B" w:rsidTr="00AE6546">
        <w:trPr>
          <w:trHeight w:val="699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Сабақтың басы </w:t>
            </w:r>
          </w:p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>1</w:t>
            </w:r>
            <w:r w:rsidRPr="00B8462B">
              <w:rPr>
                <w:rFonts w:ascii="Times New Roman" w:hAnsi="Times New Roman"/>
                <w:sz w:val="21"/>
                <w:szCs w:val="21"/>
                <w:lang w:val="kk-KZ" w:eastAsia="en-US"/>
              </w:rPr>
              <w:t>0</w:t>
            </w:r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>мин</w:t>
            </w: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k-KZ" w:eastAsia="en-US"/>
              </w:rPr>
            </w:pPr>
            <w:r w:rsidRPr="00B8462B">
              <w:rPr>
                <w:rFonts w:ascii="Times New Roman" w:hAnsi="Times New Roman"/>
                <w:b/>
                <w:sz w:val="21"/>
                <w:szCs w:val="21"/>
                <w:lang w:val="kk-KZ" w:eastAsia="en-US"/>
              </w:rPr>
              <w:t>Дайындық  бөлімі.</w:t>
            </w:r>
          </w:p>
          <w:p w:rsidR="00F97410" w:rsidRPr="00B8462B" w:rsidRDefault="00F97410" w:rsidP="00AE6546">
            <w:pPr>
              <w:widowControl w:val="0"/>
              <w:spacing w:before="60" w:after="60" w:line="260" w:lineRule="exact"/>
              <w:rPr>
                <w:rFonts w:ascii="Times New Roman" w:eastAsia="Calibri" w:hAnsi="Times New Roman"/>
                <w:b/>
                <w:sz w:val="21"/>
                <w:szCs w:val="21"/>
                <w:lang w:val="kk-KZ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/>
              </w:rPr>
              <w:t>Білім алушылардың сәлемдесіп зейінін шоғырландырып,бірге сабақ мақсаттарын/ОМ/ анықтап алу.</w:t>
            </w:r>
            <w:r w:rsidRPr="00B8462B">
              <w:rPr>
                <w:rFonts w:ascii="Times New Roman" w:hAnsi="Times New Roman"/>
                <w:sz w:val="21"/>
                <w:szCs w:val="21"/>
                <w:lang w:val="kk-KZ" w:eastAsia="en-US"/>
              </w:rPr>
              <w:t xml:space="preserve"> Техника қауіпсіздігі. </w:t>
            </w:r>
            <w:r w:rsidRPr="00B8462B">
              <w:rPr>
                <w:rFonts w:ascii="Times New Roman" w:eastAsia="Calibri" w:hAnsi="Times New Roman"/>
                <w:sz w:val="21"/>
                <w:szCs w:val="21"/>
                <w:lang w:val="kk-KZ"/>
              </w:rPr>
              <w:t xml:space="preserve">Спорттық киімдеріне назар аудару.  Жаңасабақ түсіндіру, өтілу барысымен таныстыру.                                                                    </w:t>
            </w:r>
            <w:r w:rsidRPr="00B8462B">
              <w:rPr>
                <w:rFonts w:ascii="Times New Roman" w:eastAsia="Calibri" w:hAnsi="Times New Roman"/>
                <w:b/>
                <w:sz w:val="21"/>
                <w:szCs w:val="21"/>
                <w:lang w:val="kk-KZ"/>
              </w:rPr>
              <w:t>Қатардағы  жаттығулар.</w:t>
            </w:r>
            <w:r w:rsidRPr="00B8462B">
              <w:rPr>
                <w:rFonts w:ascii="Times New Roman" w:eastAsia="Calibri" w:hAnsi="Times New Roman"/>
                <w:sz w:val="21"/>
                <w:szCs w:val="21"/>
                <w:lang w:val="kk-KZ"/>
              </w:rPr>
              <w:t xml:space="preserve"> Бұрылыстарды біркелкі орындау. Аяқтың ұшын, өкшесін дұрыс пайдалану.                        Жүрістегі   жаттығулар. Жаттығуларды біркелкі, дұрыс орындау.                                                                                        </w:t>
            </w:r>
            <w:r w:rsidRPr="00B8462B">
              <w:rPr>
                <w:rFonts w:ascii="Times New Roman" w:eastAsia="Calibri" w:hAnsi="Times New Roman"/>
                <w:b/>
                <w:sz w:val="21"/>
                <w:szCs w:val="21"/>
                <w:lang w:val="kk-KZ"/>
              </w:rPr>
              <w:t>Жүрістегі жаттығулардан жүгірістегі жаттығуларға көшу.</w:t>
            </w:r>
            <w:r w:rsidRPr="00B8462B">
              <w:rPr>
                <w:rFonts w:ascii="Times New Roman" w:eastAsia="Calibri" w:hAnsi="Times New Roman"/>
                <w:sz w:val="21"/>
                <w:szCs w:val="21"/>
                <w:lang w:val="kk-KZ"/>
              </w:rPr>
              <w:t xml:space="preserve"> Арақашықтықты сақтау. Қол кеуденің алдында, аяқтың ұшымен жүгіру. Мұрынмен тыныс алу.  Жүгірістегі  жаттығулар. Бірте- бірте ақырындап  жүріске  көшу. Кең  тыныс алу.  Жүрісте үш лекпен бұрылып үш   қатарға  тұру.                                                                                       </w:t>
            </w:r>
            <w:r w:rsidRPr="00B8462B">
              <w:rPr>
                <w:rFonts w:ascii="Times New Roman" w:eastAsia="Calibri" w:hAnsi="Times New Roman"/>
                <w:b/>
                <w:sz w:val="21"/>
                <w:szCs w:val="21"/>
                <w:lang w:val="kk-KZ"/>
              </w:rPr>
              <w:t>Жалпы  дамыту, жетілдіру жаттығулары.</w:t>
            </w: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  <w:r w:rsidRPr="00B8462B">
              <w:rPr>
                <w:rFonts w:ascii="Times New Roman" w:eastAsia="Calibri" w:hAnsi="Times New Roman"/>
                <w:sz w:val="21"/>
                <w:szCs w:val="21"/>
                <w:lang w:val="kk-KZ"/>
              </w:rPr>
              <w:t>Жаттығулар тізбегі аяқ бұлшық еттері мен секіру, сермелу жаттығуларын қамтуды көздейді.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 w:eastAsia="en-US"/>
              </w:rPr>
              <w:t xml:space="preserve">Әр жаттығуға кең, ашық кеңістік. </w:t>
            </w: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</w:p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 w:eastAsia="en-US"/>
              </w:rPr>
              <w:t>Кең алаң</w:t>
            </w:r>
          </w:p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kk-KZ"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 w:eastAsia="en-US"/>
              </w:rPr>
              <w:t>Ысқырық,секундомер,доптар</w:t>
            </w:r>
          </w:p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color w:val="2976A4"/>
                <w:sz w:val="21"/>
                <w:szCs w:val="21"/>
                <w:lang w:val="kk-KZ" w:eastAsia="en-US"/>
              </w:rPr>
            </w:pPr>
          </w:p>
        </w:tc>
      </w:tr>
      <w:tr w:rsidR="00F97410" w:rsidRPr="005B274E" w:rsidTr="00AE6546">
        <w:trPr>
          <w:trHeight w:val="3175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Сабақтың </w:t>
            </w:r>
            <w:proofErr w:type="spellStart"/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>ортасы</w:t>
            </w:r>
            <w:proofErr w:type="spellEnd"/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 </w:t>
            </w:r>
          </w:p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en-US"/>
              </w:rPr>
              <w:t>1</w:t>
            </w:r>
            <w:r w:rsidRPr="00B8462B">
              <w:rPr>
                <w:rFonts w:ascii="Times New Roman" w:hAnsi="Times New Roman"/>
                <w:sz w:val="21"/>
                <w:szCs w:val="21"/>
                <w:lang w:val="kk-KZ" w:eastAsia="en-US"/>
              </w:rPr>
              <w:t>5</w:t>
            </w:r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>мин</w:t>
            </w:r>
          </w:p>
        </w:tc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7C1DCB" w:rsidRDefault="00F97410" w:rsidP="00AE6546">
            <w:pPr>
              <w:spacing w:after="0"/>
              <w:rPr>
                <w:rFonts w:ascii="Times New Roman" w:hAnsi="Times New Roman"/>
              </w:rPr>
            </w:pPr>
            <w:r w:rsidRPr="007C1DCB">
              <w:rPr>
                <w:rFonts w:ascii="Times New Roman" w:hAnsi="Times New Roman"/>
                <w:b/>
              </w:rPr>
              <w:t xml:space="preserve">(Т, К, Ф) </w:t>
            </w:r>
            <w:r w:rsidRPr="007C1DCB">
              <w:rPr>
                <w:rFonts w:ascii="Times New Roman" w:hAnsi="Times New Roman"/>
              </w:rPr>
              <w:t xml:space="preserve">«Ауадағы </w:t>
            </w:r>
            <w:proofErr w:type="spellStart"/>
            <w:r w:rsidRPr="007C1DCB">
              <w:rPr>
                <w:rFonts w:ascii="Times New Roman" w:hAnsi="Times New Roman"/>
              </w:rPr>
              <w:t>доп</w:t>
            </w:r>
            <w:proofErr w:type="spellEnd"/>
            <w:r w:rsidRPr="007C1DCB">
              <w:rPr>
                <w:rFonts w:ascii="Times New Roman" w:hAnsi="Times New Roman"/>
              </w:rPr>
              <w:t xml:space="preserve">»: оқушылар </w:t>
            </w:r>
            <w:proofErr w:type="spellStart"/>
            <w:r w:rsidRPr="007C1DCB">
              <w:rPr>
                <w:rFonts w:ascii="Times New Roman" w:hAnsi="Times New Roman"/>
              </w:rPr>
              <w:t>диаметрі</w:t>
            </w:r>
            <w:proofErr w:type="spellEnd"/>
            <w:r w:rsidRPr="007C1DCB">
              <w:rPr>
                <w:rFonts w:ascii="Times New Roman" w:hAnsi="Times New Roman"/>
              </w:rPr>
              <w:t xml:space="preserve"> 3-4м </w:t>
            </w:r>
            <w:proofErr w:type="spellStart"/>
            <w:r w:rsidRPr="007C1DCB">
              <w:rPr>
                <w:rFonts w:ascii="Times New Roman" w:hAnsi="Times New Roman"/>
              </w:rPr>
              <w:t>болатын</w:t>
            </w:r>
            <w:proofErr w:type="spellEnd"/>
            <w:r w:rsidRPr="007C1DCB">
              <w:rPr>
                <w:rFonts w:ascii="Times New Roman" w:hAnsi="Times New Roman"/>
              </w:rPr>
              <w:t xml:space="preserve"> шеңбер </w:t>
            </w:r>
            <w:proofErr w:type="spellStart"/>
            <w:r w:rsidRPr="007C1DCB">
              <w:rPr>
                <w:rFonts w:ascii="Times New Roman" w:hAnsi="Times New Roman"/>
              </w:rPr>
              <w:t>бойымен</w:t>
            </w:r>
            <w:proofErr w:type="spellEnd"/>
            <w:r w:rsidRPr="007C1DCB">
              <w:rPr>
                <w:rFonts w:ascii="Times New Roman" w:hAnsi="Times New Roman"/>
              </w:rPr>
              <w:t xml:space="preserve"> тұрады. Шеңбер </w:t>
            </w:r>
            <w:proofErr w:type="spellStart"/>
            <w:r w:rsidRPr="007C1DCB">
              <w:rPr>
                <w:rFonts w:ascii="Times New Roman" w:hAnsi="Times New Roman"/>
              </w:rPr>
              <w:t>бойымен</w:t>
            </w:r>
            <w:proofErr w:type="spellEnd"/>
            <w:r w:rsidRPr="007C1DCB">
              <w:rPr>
                <w:rFonts w:ascii="Times New Roman" w:hAnsi="Times New Roman"/>
              </w:rPr>
              <w:t xml:space="preserve"> қозғала </w:t>
            </w:r>
            <w:proofErr w:type="spellStart"/>
            <w:r w:rsidRPr="007C1DCB">
              <w:rPr>
                <w:rFonts w:ascii="Times New Roman" w:hAnsi="Times New Roman"/>
              </w:rPr>
              <w:t>допты</w:t>
            </w:r>
            <w:proofErr w:type="spellEnd"/>
            <w:r w:rsidRPr="007C1DCB">
              <w:rPr>
                <w:rFonts w:ascii="Times New Roman" w:hAnsi="Times New Roman"/>
              </w:rPr>
              <w:t xml:space="preserve"> 2-3м </w:t>
            </w:r>
            <w:proofErr w:type="spellStart"/>
            <w:r w:rsidRPr="007C1DCB">
              <w:rPr>
                <w:rFonts w:ascii="Times New Roman" w:hAnsi="Times New Roman"/>
              </w:rPr>
              <w:t>биіктікке</w:t>
            </w:r>
            <w:proofErr w:type="spellEnd"/>
            <w:r w:rsidRPr="007C1DCB">
              <w:rPr>
                <w:rFonts w:ascii="Times New Roman" w:hAnsi="Times New Roman"/>
              </w:rPr>
              <w:t xml:space="preserve"> өзінің үстіне көтереді. </w:t>
            </w:r>
            <w:proofErr w:type="spellStart"/>
            <w:r w:rsidRPr="007C1DCB">
              <w:rPr>
                <w:rFonts w:ascii="Times New Roman" w:hAnsi="Times New Roman"/>
              </w:rPr>
              <w:t>Ереже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бойынша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доп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бір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орында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болуы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керек</w:t>
            </w:r>
            <w:proofErr w:type="spellEnd"/>
            <w:r w:rsidRPr="007C1DCB">
              <w:rPr>
                <w:rFonts w:ascii="Times New Roman" w:hAnsi="Times New Roman"/>
              </w:rPr>
              <w:t xml:space="preserve">. Қозғалу тәсілдерін мұғалім көрсетеді(жүгіріп, оң, </w:t>
            </w:r>
            <w:proofErr w:type="spellStart"/>
            <w:r w:rsidRPr="007C1DCB">
              <w:rPr>
                <w:rFonts w:ascii="Times New Roman" w:hAnsi="Times New Roman"/>
              </w:rPr>
              <w:t>сол</w:t>
            </w:r>
            <w:proofErr w:type="spellEnd"/>
            <w:r w:rsidRPr="007C1DCB">
              <w:rPr>
                <w:rFonts w:ascii="Times New Roman" w:hAnsi="Times New Roman"/>
              </w:rPr>
              <w:t xml:space="preserve"> жақпен). </w:t>
            </w:r>
            <w:proofErr w:type="spellStart"/>
            <w:r w:rsidRPr="007C1DCB">
              <w:rPr>
                <w:rFonts w:ascii="Times New Roman" w:hAnsi="Times New Roman"/>
              </w:rPr>
              <w:t>Допты</w:t>
            </w:r>
            <w:proofErr w:type="spellEnd"/>
            <w:r w:rsidRPr="007C1DCB">
              <w:rPr>
                <w:rFonts w:ascii="Times New Roman" w:hAnsi="Times New Roman"/>
              </w:rPr>
              <w:t xml:space="preserve"> дәл </w:t>
            </w:r>
            <w:proofErr w:type="spellStart"/>
            <w:r w:rsidRPr="007C1DCB">
              <w:rPr>
                <w:rFonts w:ascii="Times New Roman" w:hAnsi="Times New Roman"/>
              </w:rPr>
              <w:t>бермеген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немесе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допты</w:t>
            </w:r>
            <w:proofErr w:type="spellEnd"/>
            <w:r w:rsidRPr="007C1DCB">
              <w:rPr>
                <w:rFonts w:ascii="Times New Roman" w:hAnsi="Times New Roman"/>
              </w:rPr>
              <w:t xml:space="preserve"> түсіріп алған </w:t>
            </w:r>
            <w:proofErr w:type="spellStart"/>
            <w:r w:rsidRPr="007C1DCB">
              <w:rPr>
                <w:rFonts w:ascii="Times New Roman" w:hAnsi="Times New Roman"/>
              </w:rPr>
              <w:t>ойыншы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айып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тапсырмасын</w:t>
            </w:r>
            <w:proofErr w:type="spellEnd"/>
            <w:r w:rsidRPr="007C1DCB">
              <w:rPr>
                <w:rFonts w:ascii="Times New Roman" w:hAnsi="Times New Roman"/>
              </w:rPr>
              <w:t xml:space="preserve"> </w:t>
            </w:r>
            <w:proofErr w:type="spellStart"/>
            <w:r w:rsidRPr="007C1DCB">
              <w:rPr>
                <w:rFonts w:ascii="Times New Roman" w:hAnsi="Times New Roman"/>
              </w:rPr>
              <w:t>орындайды</w:t>
            </w:r>
            <w:proofErr w:type="spellEnd"/>
            <w:r w:rsidRPr="007C1DCB">
              <w:rPr>
                <w:rFonts w:ascii="Times New Roman" w:hAnsi="Times New Roman"/>
              </w:rPr>
              <w:t xml:space="preserve"> да, </w:t>
            </w:r>
            <w:proofErr w:type="spellStart"/>
            <w:r w:rsidRPr="007C1DCB">
              <w:rPr>
                <w:rFonts w:ascii="Times New Roman" w:hAnsi="Times New Roman"/>
              </w:rPr>
              <w:t>орнына</w:t>
            </w:r>
            <w:proofErr w:type="spellEnd"/>
            <w:r w:rsidRPr="007C1DCB">
              <w:rPr>
                <w:rFonts w:ascii="Times New Roman" w:hAnsi="Times New Roman"/>
              </w:rPr>
              <w:t xml:space="preserve"> тұрып, қайтадан ойынға қосылады.</w:t>
            </w:r>
          </w:p>
          <w:p w:rsidR="00F97410" w:rsidRDefault="00F97410" w:rsidP="00AE6546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  <w:p w:rsidR="00F97410" w:rsidRPr="007C1DCB" w:rsidRDefault="00F97410" w:rsidP="00AE6546">
            <w:pPr>
              <w:spacing w:after="0"/>
              <w:rPr>
                <w:rFonts w:ascii="Times New Roman" w:hAnsi="Times New Roman"/>
                <w:lang w:val="kk-KZ"/>
              </w:rPr>
            </w:pPr>
            <w:r w:rsidRPr="007C1DCB">
              <w:rPr>
                <w:rFonts w:ascii="Times New Roman" w:hAnsi="Times New Roman"/>
                <w:b/>
                <w:lang w:val="kk-KZ"/>
              </w:rPr>
              <w:t xml:space="preserve">С, К, Тәж, Ф) </w:t>
            </w:r>
            <w:r w:rsidRPr="007C1DCB">
              <w:rPr>
                <w:rFonts w:ascii="Times New Roman" w:hAnsi="Times New Roman"/>
                <w:lang w:val="kk-KZ"/>
              </w:rPr>
              <w:t xml:space="preserve">Оқушыларды екі немесе одан да көп топтарға бөліп, ойын кезіндегі стратегиялар мен тактикаларды жақсартуға арналған қарапайым ойын комбинацияларын құруға тапсырма беру. Әр топ өзінің </w:t>
            </w:r>
            <w:r w:rsidRPr="007C1DCB">
              <w:rPr>
                <w:rFonts w:ascii="Times New Roman" w:hAnsi="Times New Roman"/>
                <w:lang w:val="kk-KZ"/>
              </w:rPr>
              <w:lastRenderedPageBreak/>
              <w:t>құрған ойын комбинацияларын көрсетеді. Топтарда ұсынылған ойын комбинацияларын талқылап,талдау.</w:t>
            </w:r>
          </w:p>
        </w:tc>
        <w:tc>
          <w:tcPr>
            <w:tcW w:w="1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color w:val="2976A4"/>
                <w:sz w:val="21"/>
                <w:szCs w:val="21"/>
                <w:lang w:val="kk-KZ" w:eastAsia="en-US"/>
              </w:rPr>
            </w:pPr>
          </w:p>
        </w:tc>
      </w:tr>
      <w:tr w:rsidR="00F97410" w:rsidRPr="005B274E" w:rsidTr="00AE6546">
        <w:trPr>
          <w:trHeight w:val="1628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Сабақтың соңы</w:t>
            </w:r>
          </w:p>
          <w:p w:rsidR="00F97410" w:rsidRPr="00B8462B" w:rsidRDefault="00F97410" w:rsidP="00AE65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8462B">
              <w:rPr>
                <w:rFonts w:ascii="Times New Roman" w:hAnsi="Times New Roman"/>
                <w:sz w:val="21"/>
                <w:szCs w:val="21"/>
                <w:lang w:val="kk-KZ" w:eastAsia="en-US"/>
              </w:rPr>
              <w:t>5</w:t>
            </w:r>
            <w:r w:rsidRPr="00B8462B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мин</w:t>
            </w:r>
          </w:p>
        </w:tc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10" w:rsidRPr="00B8462B" w:rsidRDefault="00F97410" w:rsidP="00AE6546">
            <w:pPr>
              <w:spacing w:before="60" w:after="60" w:line="240" w:lineRule="auto"/>
              <w:rPr>
                <w:rFonts w:ascii="Times New Roman" w:eastAsia="Calibri" w:hAnsi="Times New Roman"/>
                <w:sz w:val="21"/>
                <w:szCs w:val="21"/>
                <w:lang w:val="kk-KZ"/>
              </w:rPr>
            </w:pPr>
            <w:r w:rsidRPr="00B8462B">
              <w:rPr>
                <w:rFonts w:ascii="Times New Roman" w:eastAsia="Calibri" w:hAnsi="Times New Roman"/>
                <w:sz w:val="21"/>
                <w:szCs w:val="21"/>
                <w:lang w:val="kk-KZ"/>
              </w:rPr>
              <w:t xml:space="preserve">Сабақ соңында білім алушыларға рефлексия жүргізіледі: </w:t>
            </w:r>
          </w:p>
          <w:p w:rsidR="00F97410" w:rsidRPr="00B8462B" w:rsidRDefault="00F97410" w:rsidP="00AE6546">
            <w:pPr>
              <w:spacing w:after="0" w:line="240" w:lineRule="auto"/>
              <w:rPr>
                <w:rFonts w:asciiTheme="majorBidi" w:hAnsiTheme="majorBidi" w:cstheme="majorBidi"/>
                <w:bCs/>
                <w:sz w:val="21"/>
                <w:szCs w:val="21"/>
                <w:lang w:val="kk-KZ" w:eastAsia="en-GB"/>
              </w:rPr>
            </w:pPr>
            <w:r w:rsidRPr="00B8462B">
              <w:rPr>
                <w:rFonts w:ascii="Times New Roman" w:eastAsia="Calibri" w:hAnsi="Times New Roman"/>
                <w:sz w:val="21"/>
                <w:szCs w:val="21"/>
                <w:lang w:val="kk-KZ"/>
              </w:rPr>
              <w:t>Теориялық және практикалық жаттығуларда мұғалім әдеттегі қателерге назар аударады анықтамалар береді. Оқушылар таңдаған белгілі секіру жаттығуларында оқушылардың қызығушылықтарын қолдап және үдерісін дамытып, дағдыларын бақылау.</w:t>
            </w:r>
          </w:p>
        </w:tc>
        <w:tc>
          <w:tcPr>
            <w:tcW w:w="1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10" w:rsidRPr="00B8462B" w:rsidRDefault="00F97410" w:rsidP="00AE6546">
            <w:pPr>
              <w:spacing w:after="0" w:line="240" w:lineRule="auto"/>
              <w:rPr>
                <w:rFonts w:ascii="Times New Roman" w:hAnsi="Times New Roman"/>
                <w:color w:val="2976A4"/>
                <w:sz w:val="21"/>
                <w:szCs w:val="21"/>
                <w:lang w:val="kk-KZ" w:eastAsia="en-US"/>
              </w:rPr>
            </w:pPr>
          </w:p>
        </w:tc>
      </w:tr>
    </w:tbl>
    <w:p w:rsidR="00232CC3" w:rsidRDefault="00232CC3"/>
    <w:sectPr w:rsidR="0023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F97410"/>
    <w:rsid w:val="00232CC3"/>
    <w:rsid w:val="00F9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4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F9741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974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F974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2020-10-08T04:04:00Z</dcterms:created>
  <dcterms:modified xsi:type="dcterms:W3CDTF">2020-10-08T04:07:00Z</dcterms:modified>
</cp:coreProperties>
</file>