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743" w:type="dxa"/>
        <w:tblLayout w:type="fixed"/>
        <w:tblLook w:val="0000"/>
      </w:tblPr>
      <w:tblGrid>
        <w:gridCol w:w="2087"/>
        <w:gridCol w:w="4151"/>
        <w:gridCol w:w="1701"/>
        <w:gridCol w:w="1417"/>
        <w:gridCol w:w="1276"/>
      </w:tblGrid>
      <w:tr w:rsidR="00C03C3E" w:rsidRPr="00AA7FA0" w:rsidTr="006A12E4">
        <w:trPr>
          <w:trHeight w:val="416"/>
        </w:trPr>
        <w:tc>
          <w:tcPr>
            <w:tcW w:w="2087" w:type="dxa"/>
          </w:tcPr>
          <w:p w:rsidR="00C03C3E" w:rsidRPr="00AA7FA0" w:rsidRDefault="00C95276" w:rsidP="0056314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Күні: 19</w:t>
            </w:r>
            <w:r w:rsidR="00760197"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.10</w:t>
            </w:r>
            <w:r w:rsidR="00C03C3E"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.2020</w:t>
            </w:r>
          </w:p>
        </w:tc>
        <w:tc>
          <w:tcPr>
            <w:tcW w:w="8545" w:type="dxa"/>
            <w:gridSpan w:val="4"/>
          </w:tcPr>
          <w:p w:rsidR="00C03C3E" w:rsidRPr="00AA7FA0" w:rsidRDefault="00C03C3E" w:rsidP="00563142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FA0">
              <w:rPr>
                <w:rFonts w:ascii="Times New Roman" w:hAnsi="Times New Roman" w:cs="Times New Roman"/>
                <w:sz w:val="20"/>
                <w:szCs w:val="20"/>
              </w:rPr>
              <w:t>Жаксыбаева</w:t>
            </w:r>
            <w:proofErr w:type="spellEnd"/>
            <w:r w:rsidRPr="00AA7FA0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</w:tr>
      <w:tr w:rsidR="00C03C3E" w:rsidRPr="00AA7FA0" w:rsidTr="006A12E4">
        <w:trPr>
          <w:trHeight w:val="416"/>
        </w:trPr>
        <w:tc>
          <w:tcPr>
            <w:tcW w:w="2087" w:type="dxa"/>
          </w:tcPr>
          <w:p w:rsidR="00C03C3E" w:rsidRPr="00AA7FA0" w:rsidRDefault="00C03C3E" w:rsidP="0056314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Сынып: 6ә</w:t>
            </w:r>
          </w:p>
        </w:tc>
        <w:tc>
          <w:tcPr>
            <w:tcW w:w="8545" w:type="dxa"/>
            <w:gridSpan w:val="4"/>
          </w:tcPr>
          <w:p w:rsidR="00C03C3E" w:rsidRPr="00AA7FA0" w:rsidRDefault="00C03C3E" w:rsidP="00563142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C3E" w:rsidRPr="00AA7FA0" w:rsidTr="006A12E4">
        <w:tblPrEx>
          <w:tblLook w:val="04A0"/>
        </w:tblPrEx>
        <w:tc>
          <w:tcPr>
            <w:tcW w:w="2087" w:type="dxa"/>
          </w:tcPr>
          <w:p w:rsidR="00C03C3E" w:rsidRPr="00AA7FA0" w:rsidRDefault="00C03C3E" w:rsidP="0056314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</w:rPr>
              <w:t>Та</w:t>
            </w: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қырыбы</w:t>
            </w:r>
          </w:p>
        </w:tc>
        <w:tc>
          <w:tcPr>
            <w:tcW w:w="8545" w:type="dxa"/>
            <w:gridSpan w:val="4"/>
          </w:tcPr>
          <w:p w:rsidR="00C03C3E" w:rsidRPr="00AA7FA0" w:rsidRDefault="00C95276" w:rsidP="00C9527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«Халық жазушысы» - Ә.Нұрпейісовтың туғанына -95 жыл </w:t>
            </w:r>
          </w:p>
        </w:tc>
      </w:tr>
      <w:tr w:rsidR="00C03C3E" w:rsidRPr="00AA7FA0" w:rsidTr="006A12E4">
        <w:tblPrEx>
          <w:tblLook w:val="04A0"/>
        </w:tblPrEx>
        <w:tc>
          <w:tcPr>
            <w:tcW w:w="2087" w:type="dxa"/>
          </w:tcPr>
          <w:p w:rsidR="00C03C3E" w:rsidRPr="00AA7FA0" w:rsidRDefault="00C03C3E" w:rsidP="0056314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</w:t>
            </w:r>
          </w:p>
        </w:tc>
        <w:tc>
          <w:tcPr>
            <w:tcW w:w="8545" w:type="dxa"/>
            <w:gridSpan w:val="4"/>
          </w:tcPr>
          <w:p w:rsidR="00000000" w:rsidRPr="00AA7FA0" w:rsidRDefault="00AA7FA0" w:rsidP="00C95276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A7FA0">
              <w:rPr>
                <w:color w:val="000000"/>
                <w:sz w:val="20"/>
                <w:szCs w:val="20"/>
              </w:rPr>
              <w:t>жазушының  өмі</w:t>
            </w:r>
            <w:proofErr w:type="gramStart"/>
            <w:r w:rsidRPr="00AA7FA0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AA7FA0">
              <w:rPr>
                <w:color w:val="000000"/>
                <w:sz w:val="20"/>
                <w:szCs w:val="20"/>
              </w:rPr>
              <w:t>і мен </w:t>
            </w:r>
          </w:p>
          <w:p w:rsidR="00C03C3E" w:rsidRPr="00AA7FA0" w:rsidRDefault="00AA7FA0" w:rsidP="00C95276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A7FA0">
              <w:rPr>
                <w:color w:val="000000"/>
                <w:sz w:val="20"/>
                <w:szCs w:val="20"/>
              </w:rPr>
              <w:t xml:space="preserve">шығармашылығымен </w:t>
            </w:r>
            <w:proofErr w:type="spellStart"/>
            <w:r w:rsidRPr="00AA7FA0">
              <w:rPr>
                <w:color w:val="000000"/>
                <w:sz w:val="20"/>
                <w:szCs w:val="20"/>
              </w:rPr>
              <w:t>танысу</w:t>
            </w:r>
            <w:proofErr w:type="spellEnd"/>
            <w:r w:rsidRPr="00AA7FA0">
              <w:rPr>
                <w:color w:val="000000"/>
                <w:sz w:val="20"/>
                <w:szCs w:val="20"/>
              </w:rPr>
              <w:t xml:space="preserve">, мазмұны, көркемдік </w:t>
            </w:r>
            <w:proofErr w:type="spellStart"/>
            <w:r w:rsidRPr="00AA7FA0">
              <w:rPr>
                <w:color w:val="000000"/>
                <w:sz w:val="20"/>
                <w:szCs w:val="20"/>
              </w:rPr>
              <w:t>ерекшелігін</w:t>
            </w:r>
            <w:proofErr w:type="spellEnd"/>
            <w:r w:rsidRPr="00AA7FA0">
              <w:rPr>
                <w:color w:val="000000"/>
                <w:sz w:val="20"/>
                <w:szCs w:val="20"/>
              </w:rPr>
              <w:t xml:space="preserve"> ұғыну. </w:t>
            </w:r>
          </w:p>
        </w:tc>
      </w:tr>
      <w:tr w:rsidR="00C03C3E" w:rsidRPr="00AA7FA0" w:rsidTr="00FD1ECC">
        <w:tblPrEx>
          <w:tblLook w:val="04A0"/>
        </w:tblPrEx>
        <w:tc>
          <w:tcPr>
            <w:tcW w:w="2087" w:type="dxa"/>
          </w:tcPr>
          <w:p w:rsidR="00C03C3E" w:rsidRPr="00AA7FA0" w:rsidRDefault="00C03C3E" w:rsidP="00563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өту барысы</w:t>
            </w:r>
          </w:p>
        </w:tc>
        <w:tc>
          <w:tcPr>
            <w:tcW w:w="4151" w:type="dxa"/>
          </w:tcPr>
          <w:p w:rsidR="00C03C3E" w:rsidRPr="00AA7FA0" w:rsidRDefault="00C03C3E" w:rsidP="00563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1701" w:type="dxa"/>
          </w:tcPr>
          <w:p w:rsidR="00C03C3E" w:rsidRPr="00AA7FA0" w:rsidRDefault="00C03C3E" w:rsidP="00563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Тыңдаушының іс-әрекеті</w:t>
            </w:r>
          </w:p>
        </w:tc>
        <w:tc>
          <w:tcPr>
            <w:tcW w:w="1417" w:type="dxa"/>
          </w:tcPr>
          <w:p w:rsidR="00C03C3E" w:rsidRPr="00AA7FA0" w:rsidRDefault="00C03C3E" w:rsidP="00563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Қалыптастырушы бағалау</w:t>
            </w:r>
          </w:p>
        </w:tc>
        <w:tc>
          <w:tcPr>
            <w:tcW w:w="1276" w:type="dxa"/>
          </w:tcPr>
          <w:p w:rsidR="00C03C3E" w:rsidRPr="00AA7FA0" w:rsidRDefault="00C03C3E" w:rsidP="00563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C03C3E" w:rsidRPr="00AA7FA0" w:rsidTr="00FD1ECC">
        <w:tblPrEx>
          <w:tblLook w:val="04A0"/>
        </w:tblPrEx>
        <w:tc>
          <w:tcPr>
            <w:tcW w:w="2087" w:type="dxa"/>
          </w:tcPr>
          <w:p w:rsidR="00C03C3E" w:rsidRPr="00AA7FA0" w:rsidRDefault="00C03C3E" w:rsidP="00563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Психологиялық жағымды ахуал қалыптастыру </w:t>
            </w:r>
          </w:p>
        </w:tc>
        <w:tc>
          <w:tcPr>
            <w:tcW w:w="4151" w:type="dxa"/>
          </w:tcPr>
          <w:p w:rsidR="00C03C3E" w:rsidRPr="00AA7FA0" w:rsidRDefault="00C03C3E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-«Көршіге-комплимент» сергіту сәті</w:t>
            </w:r>
          </w:p>
          <w:p w:rsidR="00C03C3E" w:rsidRPr="00AA7FA0" w:rsidRDefault="00C03C3E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3C3E" w:rsidRPr="00AA7FA0" w:rsidRDefault="00C03C3E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-Әрбір қатысушы өз есімін атап, жылы лебіз білдіреді</w:t>
            </w:r>
          </w:p>
          <w:p w:rsidR="00C03C3E" w:rsidRPr="00AA7FA0" w:rsidRDefault="00C03C3E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3C3E" w:rsidRPr="00AA7FA0" w:rsidRDefault="00C03C3E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-Келесі ойыншы ол лебізді қайталамауы тиіс</w:t>
            </w:r>
          </w:p>
        </w:tc>
        <w:tc>
          <w:tcPr>
            <w:tcW w:w="1701" w:type="dxa"/>
          </w:tcPr>
          <w:p w:rsidR="00C03C3E" w:rsidRPr="00AA7FA0" w:rsidRDefault="00C03C3E" w:rsidP="005631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 жағымды психологиялық ахуал қалыптасады</w:t>
            </w:r>
          </w:p>
        </w:tc>
        <w:tc>
          <w:tcPr>
            <w:tcW w:w="1417" w:type="dxa"/>
          </w:tcPr>
          <w:p w:rsidR="00C03C3E" w:rsidRPr="00AA7FA0" w:rsidRDefault="00C03C3E" w:rsidP="005631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C03C3E" w:rsidRPr="00AA7FA0" w:rsidRDefault="00C03C3E" w:rsidP="005631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03C3E" w:rsidRPr="00AA7FA0" w:rsidTr="00FD1ECC">
        <w:tblPrEx>
          <w:tblLook w:val="04A0"/>
        </w:tblPrEx>
        <w:tc>
          <w:tcPr>
            <w:tcW w:w="2087" w:type="dxa"/>
          </w:tcPr>
          <w:p w:rsidR="00C03C3E" w:rsidRPr="00AA7FA0" w:rsidRDefault="00C03C3E" w:rsidP="00563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03C3E" w:rsidRPr="00AA7FA0" w:rsidRDefault="00752B3B" w:rsidP="00563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басы</w:t>
            </w:r>
          </w:p>
        </w:tc>
        <w:tc>
          <w:tcPr>
            <w:tcW w:w="4151" w:type="dxa"/>
          </w:tcPr>
          <w:p w:rsidR="00000000" w:rsidRPr="00AA7FA0" w:rsidRDefault="00AA7FA0" w:rsidP="00C9527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AA7F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1924 жылы 22 қазанда Қызылорда облысы, Ар</w:t>
            </w:r>
            <w:r w:rsidRPr="00AA7F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ал ауданының Құланды ауылдық кеңесіне қарасты Үшкөң деген жерде туған.1942-1945 жж. Ұлы Отан соғысына қатысқан. 1956 жылы М.Горький атындағы Әдебиет институтын бітірген, 1962-1964 жж. "Жұлдыз" журналының бас редакторы болды. Қазір халықаралық Қазақ ПЕН клу</w:t>
            </w:r>
            <w:r w:rsidRPr="00AA7F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бының президенті.Әдебиетке 1947 жылдан араласа бастады. </w:t>
            </w:r>
          </w:p>
          <w:p w:rsidR="00C03C3E" w:rsidRPr="00AA7FA0" w:rsidRDefault="00760197" w:rsidP="007601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C03C3E" w:rsidRPr="00AA7FA0" w:rsidRDefault="00752B3B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Керек мәліметті дәптерге жазады</w:t>
            </w:r>
          </w:p>
        </w:tc>
        <w:tc>
          <w:tcPr>
            <w:tcW w:w="1417" w:type="dxa"/>
          </w:tcPr>
          <w:p w:rsidR="00C03C3E" w:rsidRPr="00AA7FA0" w:rsidRDefault="00C03C3E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Жарайсың</w:t>
            </w:r>
          </w:p>
          <w:p w:rsidR="00C03C3E" w:rsidRPr="00AA7FA0" w:rsidRDefault="00C03C3E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Смайликтер</w:t>
            </w:r>
          </w:p>
        </w:tc>
        <w:tc>
          <w:tcPr>
            <w:tcW w:w="1276" w:type="dxa"/>
          </w:tcPr>
          <w:p w:rsidR="00C03C3E" w:rsidRPr="00AA7FA0" w:rsidRDefault="00563142" w:rsidP="00E604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752B3B" w:rsidRPr="00AA7FA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лайд </w:t>
            </w: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95276"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Ә.Нұрпейісовтың </w:t>
            </w:r>
            <w:r w:rsidR="00E604CA"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өмір баяны</w:t>
            </w: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E604CA" w:rsidRPr="00AA7FA0" w:rsidRDefault="00C95276" w:rsidP="00E604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drawing>
                <wp:inline distT="0" distB="0" distL="0" distR="0">
                  <wp:extent cx="688086" cy="1328482"/>
                  <wp:effectExtent l="19050" t="0" r="0" b="0"/>
                  <wp:docPr id="2" name="Рисунок 2" descr="00000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Picture 7" descr="00000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496" cy="1333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C3E" w:rsidRPr="00AA7FA0" w:rsidTr="00FD1ECC">
        <w:tblPrEx>
          <w:tblLook w:val="04A0"/>
        </w:tblPrEx>
        <w:tc>
          <w:tcPr>
            <w:tcW w:w="2087" w:type="dxa"/>
          </w:tcPr>
          <w:p w:rsidR="00C03C3E" w:rsidRPr="00AA7FA0" w:rsidRDefault="00C03C3E" w:rsidP="00563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03C3E" w:rsidRPr="00AA7FA0" w:rsidRDefault="00752B3B" w:rsidP="00563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ортасы</w:t>
            </w:r>
          </w:p>
        </w:tc>
        <w:tc>
          <w:tcPr>
            <w:tcW w:w="4151" w:type="dxa"/>
          </w:tcPr>
          <w:p w:rsidR="00C03C3E" w:rsidRPr="00AA7FA0" w:rsidRDefault="00597F4F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Видеоролик</w:t>
            </w:r>
            <w:r w:rsidR="00C03C3E"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көрсету</w:t>
            </w:r>
          </w:p>
          <w:p w:rsidR="00C03C3E" w:rsidRPr="00AA7FA0" w:rsidRDefault="00C03C3E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95276" w:rsidRPr="00AA7FA0">
              <w:rPr>
                <w:rFonts w:ascii="Times New Roman" w:hAnsi="Times New Roman" w:cs="Times New Roman"/>
                <w:sz w:val="20"/>
                <w:szCs w:val="20"/>
              </w:rPr>
              <w:t>"Қан мен тер" романы</w:t>
            </w:r>
            <w:r w:rsidR="00C95276"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 үзінді көрсету.</w:t>
            </w:r>
          </w:p>
          <w:p w:rsidR="00C03C3E" w:rsidRPr="00AA7FA0" w:rsidRDefault="00C03C3E" w:rsidP="0056314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Нұсқау:</w:t>
            </w:r>
          </w:p>
          <w:p w:rsidR="00C03C3E" w:rsidRPr="00AA7FA0" w:rsidRDefault="00C03C3E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бейнежазбаны көріп, өз пікірлеріңізді тұжырымдап айтып өтесіздер</w:t>
            </w:r>
          </w:p>
          <w:p w:rsidR="00C03C3E" w:rsidRPr="00AA7FA0" w:rsidRDefault="00752B3B" w:rsidP="0056314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</w:t>
            </w:r>
            <w:r w:rsidR="00C03C3E"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</w:p>
          <w:p w:rsidR="00E604CA" w:rsidRPr="00AA7FA0" w:rsidRDefault="00E604CA" w:rsidP="00E604C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 білдім?</w:t>
            </w:r>
          </w:p>
          <w:p w:rsidR="00E604CA" w:rsidRPr="00AA7FA0" w:rsidRDefault="00E604CA" w:rsidP="00E604C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НЕ түсіндім? </w:t>
            </w:r>
          </w:p>
          <w:p w:rsidR="00E604CA" w:rsidRPr="00AA7FA0" w:rsidRDefault="00E604CA" w:rsidP="0056314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00000" w:rsidRPr="00AA7FA0" w:rsidRDefault="00AA7FA0" w:rsidP="00C9527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7F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2001 жылы Мәскеудегі Халықаралық Әдеби қордың "За честь и достоинство", 2003 жылы Халықаралық М.Шолохов атындағы сыйлықтардың лауреаты атанды. Қызыл Жұлдыз, Еңбек Қызыл Ту, "Құрмет Белгісі" </w:t>
            </w:r>
            <w:r w:rsidRPr="00AA7F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ордендерімен және медальдармен, РСФСР Жоғарғы Кеңесі Президиумының Құрмет Грамотасымен марапатталған. </w:t>
            </w:r>
            <w:r w:rsidRPr="00AA7F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1985 </w:t>
            </w:r>
            <w:proofErr w:type="spellStart"/>
            <w:r w:rsidRPr="00AA7F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жылы</w:t>
            </w:r>
            <w:proofErr w:type="spellEnd"/>
            <w:r w:rsidRPr="00AA7F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Қазақ КСР Халық </w:t>
            </w:r>
            <w:proofErr w:type="spellStart"/>
            <w:r w:rsidRPr="00AA7F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жазушысы</w:t>
            </w:r>
            <w:proofErr w:type="spellEnd"/>
            <w:r w:rsidRPr="00AA7F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760197" w:rsidRPr="00AA7FA0" w:rsidRDefault="00C95276" w:rsidP="00C952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C03C3E" w:rsidRPr="00AA7FA0" w:rsidRDefault="00C03C3E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өз ойларын түйін</w:t>
            </w:r>
            <w:r w:rsidR="00597F4F"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дей</w:t>
            </w: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</w:t>
            </w:r>
          </w:p>
          <w:p w:rsidR="00C03C3E" w:rsidRPr="00AA7FA0" w:rsidRDefault="00C03C3E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3C3E" w:rsidRPr="00AA7FA0" w:rsidRDefault="00C03C3E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52B3B" w:rsidRPr="00AA7FA0" w:rsidRDefault="00752B3B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52B3B" w:rsidRPr="00AA7FA0" w:rsidRDefault="00760197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топ мүшесі</w:t>
            </w:r>
          </w:p>
          <w:p w:rsidR="00752B3B" w:rsidRPr="00AA7FA0" w:rsidRDefault="00760197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597F4F"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йларымен бөліседі</w:t>
            </w:r>
          </w:p>
        </w:tc>
        <w:tc>
          <w:tcPr>
            <w:tcW w:w="1417" w:type="dxa"/>
          </w:tcPr>
          <w:p w:rsidR="00C03C3E" w:rsidRPr="00AA7FA0" w:rsidRDefault="00C03C3E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Жарайсың</w:t>
            </w:r>
          </w:p>
          <w:p w:rsidR="00C03C3E" w:rsidRPr="00AA7FA0" w:rsidRDefault="00C03C3E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Смайликтер</w:t>
            </w:r>
          </w:p>
        </w:tc>
        <w:tc>
          <w:tcPr>
            <w:tcW w:w="1276" w:type="dxa"/>
          </w:tcPr>
          <w:p w:rsidR="00C95276" w:rsidRPr="00AA7FA0" w:rsidRDefault="00C03C3E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Видеоролик</w:t>
            </w:r>
          </w:p>
          <w:p w:rsidR="00C95276" w:rsidRPr="00AA7FA0" w:rsidRDefault="00C95276" w:rsidP="00C952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5276" w:rsidRPr="00AA7FA0" w:rsidRDefault="00C95276" w:rsidP="00C952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03C3E" w:rsidRPr="00AA7FA0" w:rsidRDefault="00C95276" w:rsidP="00C9527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drawing>
                <wp:inline distT="0" distB="0" distL="0" distR="0">
                  <wp:extent cx="640367" cy="914400"/>
                  <wp:effectExtent l="19050" t="0" r="7333" b="0"/>
                  <wp:docPr id="3" name="Рисунок 3" descr="20120509101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3" name="Picture 5" descr="20120509101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4" cy="908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C3E" w:rsidRPr="00AA7FA0" w:rsidTr="00FD1ECC">
        <w:tblPrEx>
          <w:tblLook w:val="04A0"/>
        </w:tblPrEx>
        <w:tc>
          <w:tcPr>
            <w:tcW w:w="2087" w:type="dxa"/>
          </w:tcPr>
          <w:p w:rsidR="00752B3B" w:rsidRPr="00AA7FA0" w:rsidRDefault="00752B3B" w:rsidP="00563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аяғы</w:t>
            </w:r>
          </w:p>
          <w:p w:rsidR="00C03C3E" w:rsidRPr="00AA7FA0" w:rsidRDefault="00C03C3E" w:rsidP="00563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51" w:type="dxa"/>
          </w:tcPr>
          <w:p w:rsidR="00597F4F" w:rsidRPr="00AA7FA0" w:rsidRDefault="00760197" w:rsidP="00597F4F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kk-KZ"/>
              </w:rPr>
            </w:pPr>
            <w:r w:rsidRPr="00AA7FA0">
              <w:rPr>
                <w:b/>
                <w:color w:val="000000"/>
                <w:sz w:val="20"/>
                <w:szCs w:val="20"/>
                <w:lang w:val="kk-KZ"/>
              </w:rPr>
              <w:t>Кластер</w:t>
            </w:r>
          </w:p>
          <w:p w:rsidR="00760197" w:rsidRPr="00AA7FA0" w:rsidRDefault="00E604CA" w:rsidP="00597F4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 w:rsidRPr="00AA7FA0">
              <w:rPr>
                <w:color w:val="000000"/>
                <w:sz w:val="20"/>
                <w:szCs w:val="20"/>
                <w:lang w:val="kk-KZ"/>
              </w:rPr>
              <w:t>«</w:t>
            </w:r>
            <w:r w:rsidR="00C95276" w:rsidRPr="00AA7FA0">
              <w:rPr>
                <w:color w:val="000000"/>
                <w:sz w:val="20"/>
                <w:szCs w:val="20"/>
                <w:lang w:val="kk-KZ"/>
              </w:rPr>
              <w:t>Жазушы шығармалары</w:t>
            </w:r>
            <w:r w:rsidRPr="00AA7FA0">
              <w:rPr>
                <w:color w:val="000000"/>
                <w:sz w:val="20"/>
                <w:szCs w:val="20"/>
                <w:lang w:val="kk-KZ"/>
              </w:rPr>
              <w:t>»</w:t>
            </w:r>
            <w:r w:rsidR="00760197" w:rsidRPr="00AA7FA0">
              <w:rPr>
                <w:color w:val="000000"/>
                <w:sz w:val="20"/>
                <w:szCs w:val="20"/>
                <w:lang w:val="kk-KZ"/>
              </w:rPr>
              <w:t xml:space="preserve"> сөзіне кластер құру</w:t>
            </w:r>
          </w:p>
          <w:p w:rsidR="00C03C3E" w:rsidRPr="00AA7FA0" w:rsidRDefault="00C03C3E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C03C3E" w:rsidRPr="00AA7FA0" w:rsidRDefault="00C03C3E" w:rsidP="007601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</w:t>
            </w:r>
            <w:r w:rsidR="00760197"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дәптерге кластер құрады</w:t>
            </w:r>
          </w:p>
        </w:tc>
        <w:tc>
          <w:tcPr>
            <w:tcW w:w="1417" w:type="dxa"/>
          </w:tcPr>
          <w:p w:rsidR="00395954" w:rsidRPr="00AA7FA0" w:rsidRDefault="00395954" w:rsidP="00563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Смайликтер</w:t>
            </w:r>
          </w:p>
          <w:p w:rsidR="00C03C3E" w:rsidRPr="00AA7FA0" w:rsidRDefault="00C03C3E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C03C3E" w:rsidRPr="00AA7FA0" w:rsidRDefault="00760197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Кластер схемасы</w:t>
            </w:r>
          </w:p>
        </w:tc>
      </w:tr>
      <w:tr w:rsidR="00395954" w:rsidRPr="00AA7FA0" w:rsidTr="00FD1ECC">
        <w:tblPrEx>
          <w:tblLook w:val="04A0"/>
        </w:tblPrEx>
        <w:tc>
          <w:tcPr>
            <w:tcW w:w="2087" w:type="dxa"/>
          </w:tcPr>
          <w:p w:rsidR="00395954" w:rsidRPr="00AA7FA0" w:rsidRDefault="00395954" w:rsidP="00563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Рефлексия </w:t>
            </w:r>
          </w:p>
        </w:tc>
        <w:tc>
          <w:tcPr>
            <w:tcW w:w="4151" w:type="dxa"/>
          </w:tcPr>
          <w:p w:rsidR="00395954" w:rsidRPr="00AA7FA0" w:rsidRDefault="00395954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байланыс.</w:t>
            </w:r>
          </w:p>
          <w:p w:rsidR="00395954" w:rsidRPr="00AA7FA0" w:rsidRDefault="00395954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1.Сабақ бойынша қандай сұрақтарың бар?</w:t>
            </w:r>
          </w:p>
          <w:p w:rsidR="00395954" w:rsidRPr="00AA7FA0" w:rsidRDefault="00395954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2.Сабақ сен үшін қызық өтті ме?</w:t>
            </w:r>
          </w:p>
          <w:p w:rsidR="00395954" w:rsidRPr="00AA7FA0" w:rsidRDefault="00395954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3.Жаңа тақырып бойынша өзіңе керекті мәліметті тапдың ба?</w:t>
            </w:r>
          </w:p>
          <w:p w:rsidR="00395954" w:rsidRPr="00AA7FA0" w:rsidRDefault="00395954" w:rsidP="005631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4.Бүгінгі алғашқы сабақтан үйренгенлеріңіз болашақта қажет болады деп ойлайсыз ба?</w:t>
            </w:r>
          </w:p>
        </w:tc>
        <w:tc>
          <w:tcPr>
            <w:tcW w:w="1701" w:type="dxa"/>
          </w:tcPr>
          <w:p w:rsidR="00395954" w:rsidRPr="00AA7FA0" w:rsidRDefault="00395954" w:rsidP="005631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 береді</w:t>
            </w:r>
          </w:p>
        </w:tc>
        <w:tc>
          <w:tcPr>
            <w:tcW w:w="1417" w:type="dxa"/>
          </w:tcPr>
          <w:p w:rsidR="00395954" w:rsidRPr="00AA7FA0" w:rsidRDefault="00395954" w:rsidP="00563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7FA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Смайликтер</w:t>
            </w:r>
          </w:p>
          <w:p w:rsidR="00395954" w:rsidRPr="00AA7FA0" w:rsidRDefault="00395954" w:rsidP="005631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395954" w:rsidRPr="00AA7FA0" w:rsidRDefault="00395954" w:rsidP="0056314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124BDA" w:rsidRPr="00AA7FA0" w:rsidRDefault="00124BDA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124BDA" w:rsidRPr="00AA7FA0" w:rsidSect="0009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0D98"/>
    <w:multiLevelType w:val="hybridMultilevel"/>
    <w:tmpl w:val="6E809D52"/>
    <w:lvl w:ilvl="0" w:tplc="EA7E90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C2A2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AA00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EEF0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4CAE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825B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5ECE6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D490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D275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9D3739B"/>
    <w:multiLevelType w:val="hybridMultilevel"/>
    <w:tmpl w:val="BCB2750C"/>
    <w:lvl w:ilvl="0" w:tplc="DD0EE8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B460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58D8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62BC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3087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566D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D47A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84B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60F4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0A52AFE"/>
    <w:multiLevelType w:val="hybridMultilevel"/>
    <w:tmpl w:val="3E000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37EBE"/>
    <w:multiLevelType w:val="hybridMultilevel"/>
    <w:tmpl w:val="1A383808"/>
    <w:lvl w:ilvl="0" w:tplc="FAD452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F696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2074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5419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F497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4059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D6A7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F665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74E3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E08351F"/>
    <w:multiLevelType w:val="hybridMultilevel"/>
    <w:tmpl w:val="F7D8D3E6"/>
    <w:lvl w:ilvl="0" w:tplc="83BEB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B26E7"/>
    <w:multiLevelType w:val="hybridMultilevel"/>
    <w:tmpl w:val="CB36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C03C3E"/>
    <w:rsid w:val="00097CCF"/>
    <w:rsid w:val="000B07E9"/>
    <w:rsid w:val="00124BDA"/>
    <w:rsid w:val="00175A86"/>
    <w:rsid w:val="00395954"/>
    <w:rsid w:val="00563142"/>
    <w:rsid w:val="00597F4F"/>
    <w:rsid w:val="005A25EE"/>
    <w:rsid w:val="005E27B3"/>
    <w:rsid w:val="00642C9F"/>
    <w:rsid w:val="006A12E4"/>
    <w:rsid w:val="00752B3B"/>
    <w:rsid w:val="00760197"/>
    <w:rsid w:val="008E1B59"/>
    <w:rsid w:val="00A763E0"/>
    <w:rsid w:val="00AA7FA0"/>
    <w:rsid w:val="00AD696F"/>
    <w:rsid w:val="00B31A50"/>
    <w:rsid w:val="00C03C3E"/>
    <w:rsid w:val="00C95276"/>
    <w:rsid w:val="00E604CA"/>
    <w:rsid w:val="00F35FD1"/>
    <w:rsid w:val="00FD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C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3C3E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59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6019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0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63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158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2020-11-15T11:28:00Z</dcterms:created>
  <dcterms:modified xsi:type="dcterms:W3CDTF">2020-11-15T12:38:00Z</dcterms:modified>
</cp:coreProperties>
</file>