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0"/>
        <w:tblW w:w="152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746"/>
        <w:gridCol w:w="1539"/>
        <w:gridCol w:w="896"/>
        <w:gridCol w:w="4274"/>
        <w:gridCol w:w="1531"/>
        <w:gridCol w:w="676"/>
        <w:gridCol w:w="206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Абдамбаева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8 сынып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 аптаның нешінші сабағы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тоқсан,    2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 немесе бөлім атауы: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8.2А Зат мөлшері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Масса, молярлық масса және зат мөлшері арасындағы байланыс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8.1.1.3 -масса, зат мөлшері және құрылымдық бөлшектер санын есептеу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11006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420" w:leftChars="0" w:right="0" w:hanging="420" w:firstLineChars="0"/>
              <w:rPr>
                <w:rFonts w:ascii="Times New Roman" w:hAnsi="Times New Roman" w:eastAsia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/>
              </w:rPr>
              <w:t>қосылыстың молярлық массасын есептей алады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Autospacing="0"/>
              <w:ind w:left="420" w:leftChars="0" w:right="0" w:hanging="420" w:firstLineChars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/>
              </w:rPr>
              <w:t>масса, зат  мөлшері және құрылымдық бөлшектер санын есептей біледі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kk-KZ" w:eastAsia="ru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2" w:type="dxa"/>
            <w:gridSpan w:val="9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Саралап оқыту тапсырмалары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2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Жаңа тақырыптың түсіндірілуі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Сабақ мақсатымен бағалау критерийлерін таныстыру;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Бейнероликті қолдана отырып, бекіту тапсырмаларын орынд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ат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kk-KZ"/>
              </w:rPr>
              <w:t>у;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0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Бірлескен жұмыс (1,2 тапсырма)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Тапсырманы ұсыну және дұрыс жауапты ұсыну арқылы үйрету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  <w:t>PISA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тапсырмасын ұсыну;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Бекітуге арналған тапсырмалар орындату; </w:t>
            </w:r>
          </w:p>
        </w:tc>
        <w:tc>
          <w:tcPr>
            <w:tcW w:w="4305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қу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kk-KZ"/>
              </w:rPr>
              <w:t>апсырмасын ұсыну, оқушылар өз бетінше орындауы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kk-KZ"/>
              </w:rPr>
              <w:t xml:space="preserve"> тиіс;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4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709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2207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Тапсырманың мақсаты</w:t>
            </w: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174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6709" w:type="dxa"/>
            <w:gridSpan w:val="3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Сәлеметсіңдер ме?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сабақтардағы зат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мөлшері, мөль, Авогадро саны, Заттардың молярлық массасы  туралы өттік. Еске  түсірейік: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Сөйлемді толтыру.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Verdana" w:hAnsi="Verdana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6.02 х10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23</w:t>
            </w:r>
            <w:r>
              <w:rPr>
                <w:rFonts w:ascii="Verdana" w:hAnsi="Verdana"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саны</w:t>
            </w:r>
            <w:r>
              <w:rPr>
                <w:rFonts w:ascii="Verdana" w:hAnsi="Verdana"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итальяндық ғалым Амадео Авогадроның құрметіне ........ саны деп аталады.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Массасы 0.012кг көміртекте ......... атом болады және бұл бөлігі...........болып табылады.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Авогадро тұрақтысын біле отырып, заттың кез келген мөлшерін ....... мольмен өрнектеуге болады.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Verdana" w:hAnsi="Verdana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ҚБ: «Бас бармақ»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Verdana" w:hAnsi="Verdana"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Жаңа сабақтың тақырыбын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 анықтау: Балалар, Зат мөлшерінің өлшем бірлігі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моль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>)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 xml:space="preserve">, әр заттың өзінің салмағы болады, химия пәнінде салмақты не деп айтамыз?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kk-KZ" w:eastAsia="ru-RU"/>
              </w:rPr>
              <w:t>масса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Сабағымыздың тақырыбы: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Масса, молярлық масса және зат мөлшері арасындағы байланыс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Бүгінгі сабақта: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418" w:leftChars="190" w:right="0" w:firstLine="19" w:firstLineChars="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Сенің білетінің: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18" w:leftChars="190" w:right="0" w:firstLine="19" w:firstLineChars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 Заттың мольдік массасын анықтау;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600" w:firstLineChars="25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Химиялық реакциялар құрылымдық бөлшектер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атомдар, молекулалар және т.б.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санына пропорцианал мөлшерде жүртінін;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418" w:leftChars="190" w:right="0" w:firstLine="19" w:firstLineChars="8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Сенің меңгеретінің: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Заттың массасын және молдік массасын біле отырып, оның моль санын анықтау;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600" w:firstLineChars="25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Химиялық реакциялар құрылымдық бөлшектер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атомдар, молекулалар және т.б.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санына пропорцианал мөлшерде жүртінін ескеріп, элементтердің атомдық қатынастарын анықтау;</w:t>
            </w:r>
          </w:p>
        </w:tc>
        <w:tc>
          <w:tcPr>
            <w:tcW w:w="2207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Дискриптор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 сөйлемдердегі жетіспеген сөздерді қояды;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Verdana" w:hAnsi="Verdana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ҚБ: «Бас бармақ»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Слайд 1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Слайд 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Слайд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10-12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174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</w:p>
        </w:tc>
        <w:tc>
          <w:tcPr>
            <w:tcW w:w="6709" w:type="dxa"/>
            <w:gridSpan w:val="3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 цифрлық ресурстар арқылы түсіндіру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Сұрақтар: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hd w:val="clear" w:fill="FFFFFF"/>
              <w:spacing w:before="0" w:beforeAutospacing="0" w:after="0" w:afterAutospacing="0"/>
              <w:ind w:left="420" w:leftChars="0" w:right="0" w:hanging="420" w:firstLineChars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kk-KZ" w:eastAsia="zh-CN" w:bidi="ar"/>
              </w:rPr>
              <w:t>Э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kk-KZ" w:eastAsia="zh-CN" w:bidi="ar"/>
              </w:rPr>
              <w:t>лементтердің атомдық қатынастарын қалай анықтауға болады?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hd w:val="clear" w:fill="FFFFFF"/>
              <w:spacing w:before="0" w:beforeAutospacing="0" w:after="0" w:afterAutospacing="0"/>
              <w:ind w:left="420" w:leftChars="0" w:right="0" w:hanging="420" w:firstLineChars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kk-KZ" w:eastAsia="zh-CN" w:bidi="ar"/>
              </w:rPr>
              <w:t>Зат мөлшерін қалай табуға болады?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 w:firstLine="0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түсіндірмесі: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Химиялық реакцияларға әрекеттесуші заттар белгілі бір массалық қатынаста түседі. Бастапқы заттар толық әрекеттесу үшін оларды белгілі бір мөлшерде алу керек. Мысалы, темір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ІІ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 xml:space="preserve"> сульфидінің түзілуін қарастырайық: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Fe +S = FeS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реакция теңдеуінен байқағанымыздай, бір молекула темір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ІІ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 xml:space="preserve"> сульфиді түзілу үшін бір атом темір мен бір атом күкірт қажет.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Темір мен күкірттің атомдық массалары бойынша темір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ІІ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 xml:space="preserve"> сульфидіндегі элементтердің атомдық қатынастарын анықтауға болады: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Fe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=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 xml:space="preserve"> 56:32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= 7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>:4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 xml:space="preserve">Мольдік масса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ru-RU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- заттың бір молінің массасы. Мөлшері бойынша ол салыстырмалы молекулалық 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kk-KZ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>массаға тең.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drawing>
                <wp:inline distT="0" distB="0" distL="0" distR="0">
                  <wp:extent cx="2797175" cy="981075"/>
                  <wp:effectExtent l="0" t="0" r="317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0629" t="76652" r="40071" b="7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175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</w:pPr>
            <w:r>
              <w:rPr>
                <w:rFonts w:hint="default"/>
                <w:sz w:val="24"/>
                <w:szCs w:val="24"/>
                <w:lang w:val="kk-KZ" w:eastAsia="ru-RU"/>
              </w:rPr>
              <w:t xml:space="preserve">Мысалы, судың салыстырмалы молекулалық массасы 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kk-KZ" w:eastAsia="zh-CN" w:bidi="ar"/>
              </w:rPr>
              <w:t>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kk-KZ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 xml:space="preserve"> судың бір молекуласының салмағы массаның атомдық бірлігінен м.а.б. 18 есе ауыр екенін білдңреді, ал судың мольдік массасы - 1 моль судың массасы. Мольдік масса М әріпімен белгілейді, өлшем бірлігі - г/моль.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 xml:space="preserve">Мысалы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2*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(Н)+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(О)=2*1+16=18 г/моль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  <w:t xml:space="preserve">Тақырыпқа сай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ru-RU" w:bidi="ar"/>
              </w:rPr>
              <w:t>«PISA»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  <w:t xml:space="preserve"> тапсырмасы беріледі.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59" w:lineRule="auto"/>
              <w:ind w:left="0" w:right="406"/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S8_0107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59" w:lineRule="auto"/>
              <w:ind w:left="0" w:right="406"/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</w:rPr>
              <w:t>Төменде көрсетілген суретте сутегі атомдары ақ дөңгелектермен көрсетілген, ал оттегі атомдары қара дөңгелектермен көрсетілген. Суреттердің қайсысы судың құрылысын жақсырақ көрсетеді?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96" w:lineRule="exact"/>
              <w:ind w:left="0" w:right="0"/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/>
                <w:sz w:val="24"/>
                <w:szCs w:val="24"/>
                <w:lang w:val="kk-KZ" w:eastAsia="ru-RU"/>
              </w:rPr>
            </w:pPr>
            <w:r>
              <w:rPr>
                <w:rFonts w:ascii="Arial" w:hAnsi="Arial" w:eastAsia="Arial"/>
                <w:sz w:val="28"/>
              </w:rPr>
              <w:drawing>
                <wp:anchor distT="0" distB="0" distL="114300" distR="114300" simplePos="0" relativeHeight="272736256" behindDoc="1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1270</wp:posOffset>
                  </wp:positionV>
                  <wp:extent cx="3474720" cy="1050290"/>
                  <wp:effectExtent l="0" t="0" r="0" b="16510"/>
                  <wp:wrapNone/>
                  <wp:docPr id="14" name="Изображение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96" w:lineRule="exact"/>
              <w:ind w:left="0" w:right="0"/>
              <w:rPr>
                <w:rFonts w:ascii="Times New Roman" w:hAnsi="Times New Roman" w:eastAsia="Times New Roma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0" w:lineRule="exact"/>
              <w:ind w:left="0" w:right="0"/>
              <w:rPr>
                <w:rFonts w:ascii="Times New Roman" w:hAnsi="Times New Roman" w:eastAsia="Times New Roman"/>
              </w:rPr>
            </w:pPr>
            <w:r>
              <w:rPr>
                <w:rFonts w:ascii="Arial" w:hAnsi="Arial" w:eastAsia="Arial"/>
                <w:sz w:val="28"/>
              </w:rPr>
              <w:drawing>
                <wp:anchor distT="0" distB="0" distL="114300" distR="114300" simplePos="0" relativeHeight="272735232" behindDoc="1" locked="0" layoutInCell="1" allowOverlap="1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167640</wp:posOffset>
                  </wp:positionV>
                  <wp:extent cx="4286250" cy="1295400"/>
                  <wp:effectExtent l="0" t="0" r="0" b="0"/>
                  <wp:wrapNone/>
                  <wp:docPr id="13" name="Изображение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00" w:lineRule="exact"/>
              <w:ind w:left="0" w:right="0"/>
              <w:rPr>
                <w:rFonts w:ascii="Times New Roman" w:hAnsi="Times New Roman" w:eastAsia="Times New Roma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00" w:lineRule="exact"/>
              <w:ind w:left="0" w:right="0"/>
              <w:rPr>
                <w:rFonts w:ascii="Times New Roman" w:hAnsi="Times New Roman" w:eastAsia="Times New Roman"/>
              </w:rPr>
            </w:pPr>
            <w:r>
              <w:rPr>
                <w:rFonts w:ascii="Arial" w:hAnsi="Arial" w:eastAsia="Arial" w:cs="Arial"/>
                <w:sz w:val="28"/>
              </w:rPr>
              <w:drawing>
                <wp:inline distT="0" distB="0" distL="114300" distR="114300">
                  <wp:extent cx="3347085" cy="1242695"/>
                  <wp:effectExtent l="0" t="0" r="0" b="0"/>
                  <wp:docPr id="12" name="Изображение 12" descr="пи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 descr="пиза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08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9"/>
              <w:tblpPr w:leftFromText="180" w:rightFromText="180" w:vertAnchor="text" w:horzAnchor="page" w:tblpX="216" w:tblpY="155"/>
              <w:tblOverlap w:val="never"/>
              <w:tblW w:w="56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0"/>
              <w:gridCol w:w="1340"/>
              <w:gridCol w:w="380"/>
              <w:gridCol w:w="1340"/>
              <w:gridCol w:w="380"/>
              <w:gridCol w:w="1380"/>
              <w:gridCol w:w="4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 w:hRule="atLeast"/>
              </w:trPr>
              <w:tc>
                <w:tcPr>
                  <w:tcW w:w="420" w:type="dxa"/>
                  <w:tcBorders>
                    <w:bottom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5"/>
                    </w:rPr>
                  </w:pPr>
                </w:p>
              </w:tc>
              <w:tc>
                <w:tcPr>
                  <w:tcW w:w="1340" w:type="dxa"/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5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5"/>
                    </w:rPr>
                  </w:pPr>
                </w:p>
              </w:tc>
              <w:tc>
                <w:tcPr>
                  <w:tcW w:w="1340" w:type="dxa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5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140" w:right="0"/>
                    <w:rPr>
                      <w:rFonts w:ascii="Times New Roman" w:hAnsi="Times New Roman" w:eastAsia="Times New Roman"/>
                      <w:sz w:val="22"/>
                    </w:rPr>
                  </w:pPr>
                  <w:r>
                    <w:rPr>
                      <w:rFonts w:ascii="Times New Roman" w:hAnsi="Times New Roman" w:eastAsia="Times New Roman"/>
                      <w:sz w:val="22"/>
                    </w:rPr>
                    <w:t>c</w:t>
                  </w:r>
                </w:p>
              </w:tc>
              <w:tc>
                <w:tcPr>
                  <w:tcW w:w="1380" w:type="dxa"/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5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5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</w:trPr>
              <w:tc>
                <w:tcPr>
                  <w:tcW w:w="420" w:type="dxa"/>
                  <w:tcBorders>
                    <w:left w:val="single" w:color="auto" w:sz="8" w:space="0"/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160" w:right="0"/>
                    <w:rPr>
                      <w:rFonts w:ascii="Times New Roman" w:hAnsi="Times New Roman" w:eastAsia="Times New Roman"/>
                      <w:sz w:val="22"/>
                    </w:rPr>
                  </w:pPr>
                  <w:r>
                    <w:rPr>
                      <w:rFonts w:ascii="Times New Roman" w:hAnsi="Times New Roman" w:eastAsia="Times New Roman"/>
                      <w:sz w:val="22"/>
                    </w:rPr>
                    <w:t>a</w:t>
                  </w:r>
                </w:p>
              </w:tc>
              <w:tc>
                <w:tcPr>
                  <w:tcW w:w="1340" w:type="dxa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24"/>
                    </w:rPr>
                  </w:pPr>
                </w:p>
              </w:tc>
              <w:tc>
                <w:tcPr>
                  <w:tcW w:w="380" w:type="dxa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120" w:right="0"/>
                    <w:rPr>
                      <w:rFonts w:ascii="Times New Roman" w:hAnsi="Times New Roman" w:eastAsia="Times New Roman"/>
                      <w:sz w:val="22"/>
                    </w:rPr>
                  </w:pPr>
                  <w:r>
                    <w:rPr>
                      <w:rFonts w:ascii="Times New Roman" w:hAnsi="Times New Roman" w:eastAsia="Times New Roman"/>
                      <w:sz w:val="22"/>
                    </w:rPr>
                    <w:t>b</w:t>
                  </w:r>
                </w:p>
              </w:tc>
              <w:tc>
                <w:tcPr>
                  <w:tcW w:w="1340" w:type="dxa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24"/>
                    </w:rPr>
                  </w:pPr>
                </w:p>
              </w:tc>
              <w:tc>
                <w:tcPr>
                  <w:tcW w:w="380" w:type="dxa"/>
                  <w:vMerge w:val="continue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24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0" w:right="0"/>
                    <w:rPr>
                      <w:rFonts w:ascii="Times New Roman" w:hAnsi="Times New Roman" w:eastAsia="Times New Roman"/>
                      <w:sz w:val="24"/>
                    </w:rPr>
                  </w:pPr>
                </w:p>
              </w:tc>
              <w:tc>
                <w:tcPr>
                  <w:tcW w:w="400" w:type="dxa"/>
                  <w:tcBorders>
                    <w:right w:val="single" w:color="auto" w:sz="8" w:space="0"/>
                  </w:tcBorders>
                  <w:shd w:val="clear" w:color="auto" w:fill="auto"/>
                  <w:noWrap w:val="0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Autospacing="0" w:line="0" w:lineRule="atLeast"/>
                    <w:ind w:left="140" w:right="0"/>
                    <w:rPr>
                      <w:rFonts w:ascii="Times New Roman" w:hAnsi="Times New Roman" w:eastAsia="Times New Roman"/>
                      <w:sz w:val="22"/>
                    </w:rPr>
                  </w:pPr>
                  <w:r>
                    <w:rPr>
                      <w:rFonts w:ascii="Times New Roman" w:hAnsi="Times New Roman" w:eastAsia="Times New Roman"/>
                      <w:sz w:val="22"/>
                    </w:rPr>
                    <w:t>d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00" w:lineRule="exact"/>
              <w:ind w:left="0" w:right="0"/>
              <w:rPr>
                <w:rFonts w:ascii="Times New Roman" w:hAnsi="Times New Roman" w:eastAsia="Times New Roma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00" w:lineRule="exact"/>
              <w:ind w:left="0" w:right="0"/>
              <w:rPr>
                <w:rFonts w:ascii="Times New Roman" w:hAnsi="Times New Roman" w:eastAsia="Times New Roma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Verdana" w:hAnsi="Verdana"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ҚБ: «Қошемет»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/>
                <w:sz w:val="24"/>
                <w:szCs w:val="24"/>
                <w:lang w:val="kk-KZ" w:eastAsia="ru-RU"/>
              </w:rPr>
            </w:pPr>
            <w:r>
              <w:rPr>
                <w:rFonts w:hint="default"/>
                <w:sz w:val="24"/>
                <w:szCs w:val="24"/>
                <w:lang w:val="kk-KZ" w:eastAsia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/>
                <w:sz w:val="24"/>
                <w:szCs w:val="24"/>
                <w:lang w:val="kk-KZ" w:eastAsia="ru-RU"/>
              </w:rPr>
            </w:pPr>
            <w:r>
              <w:rPr>
                <w:rFonts w:hint="default"/>
                <w:sz w:val="24"/>
                <w:szCs w:val="24"/>
                <w:lang w:val="kk-KZ" w:eastAsia="ru-RU"/>
              </w:rPr>
              <w:t>сын,мольдік массасын табуға болады.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114300" distR="114300">
                  <wp:extent cx="3960495" cy="4401185"/>
                  <wp:effectExtent l="0" t="0" r="1905" b="18415"/>
                  <wp:docPr id="15" name="Изображение 15" descr="Рисунок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Рисунок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495" cy="440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/>
                <w:sz w:val="24"/>
                <w:szCs w:val="24"/>
                <w:lang w:val="kk-KZ" w:eastAsia="ru-RU"/>
              </w:rPr>
            </w:pPr>
            <w:r>
              <w:rPr>
                <w:rFonts w:hint="default"/>
                <w:sz w:val="24"/>
                <w:szCs w:val="24"/>
                <w:lang w:val="kk-KZ" w:eastAsia="ru-RU"/>
              </w:rPr>
              <w:t xml:space="preserve"> Есептің шығару жолын түсіндіру.</w:t>
            </w:r>
          </w:p>
        </w:tc>
        <w:tc>
          <w:tcPr>
            <w:tcW w:w="2207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меңгеру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- элементтердің атомдық қатынастарын, зат мөльшерін табуды түсіндіру;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ru-RU" w:bidi="ar"/>
              </w:rPr>
              <w:t>«PISA»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  <w:t xml:space="preserve"> тапсырмасын беру арқылы оқушылардың логикалық ойлау қабілетін дамыту;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  <w:t>- берілген есеп үлгілері арқылы есеп шығаруды үйрену;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</w:pPr>
          </w:p>
        </w:tc>
        <w:tc>
          <w:tcPr>
            <w:tcW w:w="20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Дискриптор: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-элементтердің атомдық қатынастарын, зат мөльшерін табуды түсінеді;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берілген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ru-RU" w:bidi="ar"/>
              </w:rPr>
              <w:t>«PISA»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kk-KZ" w:eastAsia="ru-RU" w:bidi="ar"/>
              </w:rPr>
              <w:t xml:space="preserve"> тапсырмасының жауабын табады;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ҚБ: «Қошемет»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Слайд 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Слайд 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Слайд 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8 минут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6709" w:type="dxa"/>
            <w:gridSpan w:val="3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Жаңа тақырыпты тәжірибе арқылы меңгеру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«zoom» платформасы 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қылы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«J</w:t>
            </w:r>
            <w:r>
              <w:rPr>
                <w:rStyle w:val="6"/>
                <w:rFonts w:hint="default" w:ascii="Times New Roman" w:hAnsi="Times New Roman" w:eastAsia="SimSun" w:cs="Times New Roman"/>
                <w:b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ambo</w:t>
            </w:r>
            <w:r>
              <w:rPr>
                <w:rStyle w:val="6"/>
                <w:rFonts w:hint="default" w:ascii="Times New Roman" w:hAnsi="Times New Roman" w:eastAsia="SimSun" w:cs="Times New Roman"/>
                <w:b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/>
              </w:rPr>
              <w:t>a</w:t>
            </w:r>
            <w:r>
              <w:rPr>
                <w:rStyle w:val="6"/>
                <w:rFonts w:hint="default" w:ascii="Times New Roman" w:hAnsi="Times New Roman" w:eastAsia="SimSun" w:cs="Times New Roman"/>
                <w:b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rd</w:t>
            </w:r>
            <w:r>
              <w:rPr>
                <w:rStyle w:val="6"/>
                <w:rFonts w:hint="default" w:ascii="Times New Roman" w:hAnsi="Times New Roman" w:eastAsia="SimSun" w:cs="Times New Roman"/>
                <w:b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ru-RU"/>
              </w:rPr>
              <w:t>» алды</w:t>
            </w:r>
            <w:r>
              <w:rPr>
                <w:rStyle w:val="6"/>
                <w:rFonts w:hint="default" w:ascii="Times New Roman" w:hAnsi="Times New Roman" w:eastAsia="SimSun" w:cs="Times New Roman"/>
                <w:b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kk-KZ"/>
              </w:rPr>
              <w:t>ң ала дайындалған 2 тақта оқушыларды 2 топқа бөліп өтілген тақырып бойынша есеп шығару.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1 топ Атом тобы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1 есеп: Күкірт пен оттектің массалық қатынасы 2:3 тең. Осы химиялық формуланы табыңыз.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2 есеп: Массасы 1335г алюминии хлоридінің моль саны...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2 топ Молекула тобы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1 есеп: Темір мен оттектің массалық қатынасы 7:2 тең Осы химиялық формуланы табыңыз.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>2 есеп: 5 моль күкірт қышқылының массасы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ҚБ: «Өзара бағалау»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 w:line="240" w:lineRule="auto"/>
              <w:ind w:left="0" w:leftChars="0" w:right="220" w:rightChars="10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 берілген есептерді түсініп, жауабын табады;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Слайд 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6709" w:type="dxa"/>
            <w:gridSpan w:val="3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kk-KZ" w:eastAsia="ru-RU"/>
              </w:rPr>
              <w:t>Қорытынды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 xml:space="preserve"> Заттың мольдік массасы ұғымымен таныстық;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 xml:space="preserve">Химиялық реакциялар құрылымдық бөлшектер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атомдар, молекулалар және т.б.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 xml:space="preserve"> санына пропорционал мөлшерде жүретінін түсінді;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Заттың массасын және мольдік массасын біле отырып, оның мольсаның есептеу немесе моль саны мен мольдік массалары бойынша заттың массасын есептеуді үйренді;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inherit" w:hAnsi="inherit" w:cs="Arial"/>
                <w:color w:val="57585B"/>
                <w:sz w:val="24"/>
                <w:szCs w:val="24"/>
                <w:lang w:val="kk-KZ" w:eastAsia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inherit" w:hAnsi="inherit" w:cs="Arial"/>
                <w:color w:val="57585B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Үйге тапсырма: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kk-KZ" w:eastAsia="en-GB"/>
              </w:rPr>
              <w:t>62 бет 2 есеп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default" w:ascii="inherit" w:hAnsi="inherit" w:cs="Arial"/>
                <w:color w:val="57585B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критерийлерін ұсыну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15 слайд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sectPr>
      <w:pgSz w:w="16838" w:h="11906" w:orient="landscape"/>
      <w:pgMar w:top="567" w:right="567" w:bottom="567" w:left="85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auto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9E778"/>
    <w:multiLevelType w:val="singleLevel"/>
    <w:tmpl w:val="99F9E778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AEB06F4"/>
    <w:multiLevelType w:val="singleLevel"/>
    <w:tmpl w:val="BAEB06F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1190CF5F"/>
    <w:multiLevelType w:val="singleLevel"/>
    <w:tmpl w:val="1190CF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C33A8C"/>
    <w:multiLevelType w:val="singleLevel"/>
    <w:tmpl w:val="4EC33A8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293EFC"/>
    <w:rsid w:val="00085DFF"/>
    <w:rsid w:val="000E6BA1"/>
    <w:rsid w:val="0013061F"/>
    <w:rsid w:val="00141E0F"/>
    <w:rsid w:val="00141EDC"/>
    <w:rsid w:val="001D260F"/>
    <w:rsid w:val="002033A0"/>
    <w:rsid w:val="00293EFC"/>
    <w:rsid w:val="0030373C"/>
    <w:rsid w:val="00322868"/>
    <w:rsid w:val="00336A16"/>
    <w:rsid w:val="003526D4"/>
    <w:rsid w:val="00392183"/>
    <w:rsid w:val="00446C8C"/>
    <w:rsid w:val="00463D73"/>
    <w:rsid w:val="00470A7F"/>
    <w:rsid w:val="004776B1"/>
    <w:rsid w:val="00571EE1"/>
    <w:rsid w:val="005A0F86"/>
    <w:rsid w:val="00653D5B"/>
    <w:rsid w:val="006B2507"/>
    <w:rsid w:val="00732A60"/>
    <w:rsid w:val="007D0066"/>
    <w:rsid w:val="007E57F2"/>
    <w:rsid w:val="008A4CBE"/>
    <w:rsid w:val="00980A67"/>
    <w:rsid w:val="00A85CE7"/>
    <w:rsid w:val="00AF20F4"/>
    <w:rsid w:val="00B24502"/>
    <w:rsid w:val="00B70930"/>
    <w:rsid w:val="00B72A6D"/>
    <w:rsid w:val="00C22FD2"/>
    <w:rsid w:val="00C738B2"/>
    <w:rsid w:val="00CF7CF7"/>
    <w:rsid w:val="00D37275"/>
    <w:rsid w:val="00D50591"/>
    <w:rsid w:val="00D8405B"/>
    <w:rsid w:val="00DD5B20"/>
    <w:rsid w:val="00E5204C"/>
    <w:rsid w:val="00E64541"/>
    <w:rsid w:val="00E91A25"/>
    <w:rsid w:val="00ED06E0"/>
    <w:rsid w:val="00EF5973"/>
    <w:rsid w:val="00FE7B58"/>
    <w:rsid w:val="01DC54C9"/>
    <w:rsid w:val="02803455"/>
    <w:rsid w:val="02970767"/>
    <w:rsid w:val="029B30C1"/>
    <w:rsid w:val="033F507F"/>
    <w:rsid w:val="03931E28"/>
    <w:rsid w:val="04952549"/>
    <w:rsid w:val="04DE601C"/>
    <w:rsid w:val="04DE7602"/>
    <w:rsid w:val="05582B3B"/>
    <w:rsid w:val="059F4674"/>
    <w:rsid w:val="05B8719D"/>
    <w:rsid w:val="06E049DC"/>
    <w:rsid w:val="07351D5F"/>
    <w:rsid w:val="0740265D"/>
    <w:rsid w:val="075F2312"/>
    <w:rsid w:val="087774B6"/>
    <w:rsid w:val="09375DC5"/>
    <w:rsid w:val="0B954D56"/>
    <w:rsid w:val="0CED7868"/>
    <w:rsid w:val="0EF45F5D"/>
    <w:rsid w:val="104D7284"/>
    <w:rsid w:val="11893700"/>
    <w:rsid w:val="11B9542C"/>
    <w:rsid w:val="1253006E"/>
    <w:rsid w:val="12692EC3"/>
    <w:rsid w:val="12A444F6"/>
    <w:rsid w:val="1320304A"/>
    <w:rsid w:val="13327828"/>
    <w:rsid w:val="13693397"/>
    <w:rsid w:val="13B061EF"/>
    <w:rsid w:val="141D79E1"/>
    <w:rsid w:val="1492733E"/>
    <w:rsid w:val="16131118"/>
    <w:rsid w:val="167B6F8D"/>
    <w:rsid w:val="169E581D"/>
    <w:rsid w:val="16FE13DE"/>
    <w:rsid w:val="18BD7236"/>
    <w:rsid w:val="18E2378F"/>
    <w:rsid w:val="199C5806"/>
    <w:rsid w:val="1AE6716B"/>
    <w:rsid w:val="1BBE0033"/>
    <w:rsid w:val="1BD81AA7"/>
    <w:rsid w:val="1CAD462B"/>
    <w:rsid w:val="1CB67C37"/>
    <w:rsid w:val="1DBF37EC"/>
    <w:rsid w:val="1E0F0CBE"/>
    <w:rsid w:val="1E3F5518"/>
    <w:rsid w:val="1F753C05"/>
    <w:rsid w:val="1FAD5305"/>
    <w:rsid w:val="1FFD3C5F"/>
    <w:rsid w:val="204B4E3A"/>
    <w:rsid w:val="208C1D23"/>
    <w:rsid w:val="20A06FEF"/>
    <w:rsid w:val="20C25CA8"/>
    <w:rsid w:val="20E77247"/>
    <w:rsid w:val="21FD35AD"/>
    <w:rsid w:val="23311010"/>
    <w:rsid w:val="23693D47"/>
    <w:rsid w:val="243C25E8"/>
    <w:rsid w:val="250D75B5"/>
    <w:rsid w:val="253B73B4"/>
    <w:rsid w:val="268015D9"/>
    <w:rsid w:val="268C2E8A"/>
    <w:rsid w:val="268F6A05"/>
    <w:rsid w:val="26E74675"/>
    <w:rsid w:val="27F03424"/>
    <w:rsid w:val="280B5C72"/>
    <w:rsid w:val="28494902"/>
    <w:rsid w:val="28A36D8C"/>
    <w:rsid w:val="28BB1287"/>
    <w:rsid w:val="291622F7"/>
    <w:rsid w:val="291E6635"/>
    <w:rsid w:val="29334B1D"/>
    <w:rsid w:val="29356B84"/>
    <w:rsid w:val="29672D8A"/>
    <w:rsid w:val="2B785DB1"/>
    <w:rsid w:val="2BC7011E"/>
    <w:rsid w:val="2C425590"/>
    <w:rsid w:val="2C5F3AE7"/>
    <w:rsid w:val="2C6579CF"/>
    <w:rsid w:val="2CAC4D12"/>
    <w:rsid w:val="2DF346D5"/>
    <w:rsid w:val="2E161838"/>
    <w:rsid w:val="305B20DC"/>
    <w:rsid w:val="30BF6AB0"/>
    <w:rsid w:val="31A70B69"/>
    <w:rsid w:val="338874DF"/>
    <w:rsid w:val="344707CC"/>
    <w:rsid w:val="347D472F"/>
    <w:rsid w:val="35987138"/>
    <w:rsid w:val="35B8380A"/>
    <w:rsid w:val="364838FE"/>
    <w:rsid w:val="368B0AFD"/>
    <w:rsid w:val="36CD4D65"/>
    <w:rsid w:val="37194935"/>
    <w:rsid w:val="38252314"/>
    <w:rsid w:val="38975CEA"/>
    <w:rsid w:val="3CD63F61"/>
    <w:rsid w:val="3D470651"/>
    <w:rsid w:val="3D582D8A"/>
    <w:rsid w:val="3D9E22D9"/>
    <w:rsid w:val="3DB9475C"/>
    <w:rsid w:val="3EAF4C08"/>
    <w:rsid w:val="3FE4027E"/>
    <w:rsid w:val="4050295D"/>
    <w:rsid w:val="421A4B42"/>
    <w:rsid w:val="42673449"/>
    <w:rsid w:val="4297527E"/>
    <w:rsid w:val="42A75EFB"/>
    <w:rsid w:val="430128AC"/>
    <w:rsid w:val="430414D7"/>
    <w:rsid w:val="434946ED"/>
    <w:rsid w:val="445A3962"/>
    <w:rsid w:val="44B94130"/>
    <w:rsid w:val="45013548"/>
    <w:rsid w:val="45091A02"/>
    <w:rsid w:val="4554076D"/>
    <w:rsid w:val="47903410"/>
    <w:rsid w:val="47BD6572"/>
    <w:rsid w:val="48D13B39"/>
    <w:rsid w:val="49D32BD8"/>
    <w:rsid w:val="4B2E247A"/>
    <w:rsid w:val="4B3277E4"/>
    <w:rsid w:val="4B3E10C8"/>
    <w:rsid w:val="4B701FEA"/>
    <w:rsid w:val="4BE15D0F"/>
    <w:rsid w:val="4C452017"/>
    <w:rsid w:val="4C4D6871"/>
    <w:rsid w:val="4CB5262F"/>
    <w:rsid w:val="4D514074"/>
    <w:rsid w:val="4D832179"/>
    <w:rsid w:val="4DAF18A2"/>
    <w:rsid w:val="4E040E05"/>
    <w:rsid w:val="4E0E680D"/>
    <w:rsid w:val="4E1B0C79"/>
    <w:rsid w:val="4E1E0B81"/>
    <w:rsid w:val="4EB62D91"/>
    <w:rsid w:val="4ED164DB"/>
    <w:rsid w:val="4F651B77"/>
    <w:rsid w:val="4F9444EF"/>
    <w:rsid w:val="4FE76B6C"/>
    <w:rsid w:val="4FFB11C5"/>
    <w:rsid w:val="508C1B0C"/>
    <w:rsid w:val="50C11FFA"/>
    <w:rsid w:val="51E86536"/>
    <w:rsid w:val="52936E3C"/>
    <w:rsid w:val="538B6992"/>
    <w:rsid w:val="53B0317E"/>
    <w:rsid w:val="53B26F3A"/>
    <w:rsid w:val="545E4B9F"/>
    <w:rsid w:val="54C82A83"/>
    <w:rsid w:val="553226BE"/>
    <w:rsid w:val="55693FE6"/>
    <w:rsid w:val="55B35869"/>
    <w:rsid w:val="56281E74"/>
    <w:rsid w:val="566D7073"/>
    <w:rsid w:val="568A355C"/>
    <w:rsid w:val="56C301C4"/>
    <w:rsid w:val="570D3983"/>
    <w:rsid w:val="5748450C"/>
    <w:rsid w:val="57513432"/>
    <w:rsid w:val="591D7128"/>
    <w:rsid w:val="59FF2EB5"/>
    <w:rsid w:val="5A3041FD"/>
    <w:rsid w:val="5AB023EB"/>
    <w:rsid w:val="5B1947E9"/>
    <w:rsid w:val="5D4E35BE"/>
    <w:rsid w:val="5D9B4FE7"/>
    <w:rsid w:val="5E224C94"/>
    <w:rsid w:val="5E5A3B4B"/>
    <w:rsid w:val="60014120"/>
    <w:rsid w:val="612E1529"/>
    <w:rsid w:val="621F728A"/>
    <w:rsid w:val="62A17959"/>
    <w:rsid w:val="63671439"/>
    <w:rsid w:val="6455069C"/>
    <w:rsid w:val="65F32ABF"/>
    <w:rsid w:val="672B20F6"/>
    <w:rsid w:val="67B70677"/>
    <w:rsid w:val="6A995BE2"/>
    <w:rsid w:val="6BC92BE8"/>
    <w:rsid w:val="6C153D7F"/>
    <w:rsid w:val="6C174BFF"/>
    <w:rsid w:val="6CD42D8B"/>
    <w:rsid w:val="6D3A4835"/>
    <w:rsid w:val="6DD31F68"/>
    <w:rsid w:val="70430D14"/>
    <w:rsid w:val="704F30F0"/>
    <w:rsid w:val="71886803"/>
    <w:rsid w:val="71970266"/>
    <w:rsid w:val="71E76AB2"/>
    <w:rsid w:val="72B84C60"/>
    <w:rsid w:val="735929E8"/>
    <w:rsid w:val="74587711"/>
    <w:rsid w:val="74EB052B"/>
    <w:rsid w:val="752B1420"/>
    <w:rsid w:val="759875D6"/>
    <w:rsid w:val="7677075D"/>
    <w:rsid w:val="7824187D"/>
    <w:rsid w:val="7A061B25"/>
    <w:rsid w:val="7A530B8D"/>
    <w:rsid w:val="7BD679C7"/>
    <w:rsid w:val="7E9B5FF0"/>
    <w:rsid w:val="7EBC6573"/>
    <w:rsid w:val="7EE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HTML Variable"/>
    <w:basedOn w:val="4"/>
    <w:semiHidden/>
    <w:unhideWhenUsed/>
    <w:qFormat/>
    <w:uiPriority w:val="99"/>
    <w:rPr>
      <w:i/>
      <w:iCs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4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167</Words>
  <Characters>956</Characters>
  <Lines>7</Lines>
  <Paragraphs>2</Paragraphs>
  <TotalTime>105</TotalTime>
  <ScaleCrop>false</ScaleCrop>
  <LinksUpToDate>false</LinksUpToDate>
  <CharactersWithSpaces>1121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2015-01-09T06:28:00Z</dcterms:created>
  <dc:creator>User</dc:creator>
  <cp:lastModifiedBy>User</cp:lastModifiedBy>
  <cp:lastPrinted>2018-03-16T08:25:00Z</cp:lastPrinted>
  <dcterms:modified xsi:type="dcterms:W3CDTF">2020-11-19T07:52:38Z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