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eastAsia="ru-RU"/>
        </w:rPr>
        <w:t xml:space="preserve">Тақырыбы: </w:t>
      </w:r>
      <w:r w:rsidRPr="00D53ED4">
        <w:rPr>
          <w:rFonts w:eastAsia="Times New Roman"/>
          <w:sz w:val="24"/>
          <w:szCs w:val="24"/>
          <w:lang w:eastAsia="ru-RU"/>
        </w:rPr>
        <w:t xml:space="preserve">Ресейдің </w:t>
      </w:r>
      <w:r w:rsidRPr="00D53ED4">
        <w:rPr>
          <w:rFonts w:eastAsia="Times New Roman"/>
          <w:sz w:val="24"/>
          <w:szCs w:val="24"/>
          <w:lang w:val="kk-KZ" w:eastAsia="ru-RU"/>
        </w:rPr>
        <w:t>ауыл шаруашылығы және көлігі</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val="kk-KZ" w:eastAsia="ru-RU"/>
        </w:rPr>
        <w:t>Мақсаты:</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Білімділік: </w:t>
      </w:r>
      <w:r w:rsidRPr="00D53ED4">
        <w:rPr>
          <w:rFonts w:eastAsia="Times New Roman"/>
          <w:i/>
          <w:iCs/>
          <w:sz w:val="24"/>
          <w:szCs w:val="24"/>
          <w:lang w:val="kk-KZ" w:eastAsia="ru-RU"/>
        </w:rPr>
        <w:t>Оқушыларға Ресей федерациясының экономикалық аудандары, экономикалық байланыстары жөнінде түсіндіру.</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Дамыту: </w:t>
      </w:r>
      <w:r w:rsidRPr="00D53ED4">
        <w:rPr>
          <w:rFonts w:eastAsia="Times New Roman"/>
          <w:i/>
          <w:iCs/>
          <w:sz w:val="24"/>
          <w:szCs w:val="24"/>
          <w:lang w:val="kk-KZ" w:eastAsia="ru-RU"/>
        </w:rPr>
        <w:t>Өз бетінше ізденіспен шығармашылық тұрғыда жұмыс істеуге дағдыландыру. Өз ойларын еркін де сауатты, нақты жеткізу қабілеттерін арттыру.</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Тәрбиелік:</w:t>
      </w:r>
      <w:r w:rsidRPr="00D53ED4">
        <w:rPr>
          <w:rFonts w:eastAsia="Times New Roman"/>
          <w:i/>
          <w:iCs/>
          <w:sz w:val="24"/>
          <w:szCs w:val="24"/>
          <w:lang w:val="kk-KZ" w:eastAsia="ru-RU"/>
        </w:rPr>
        <w:t> Жан-жақтылыққа, ізденімпаздыққа баулу, тыңдай және сөйлей білу мәдениетін арттыру.</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val="kk-KZ" w:eastAsia="ru-RU"/>
        </w:rPr>
        <w:t>Сабақтың типі:</w:t>
      </w:r>
      <w:r w:rsidRPr="00D53ED4">
        <w:rPr>
          <w:rFonts w:eastAsia="Times New Roman"/>
          <w:sz w:val="24"/>
          <w:szCs w:val="24"/>
          <w:lang w:val="kk-KZ" w:eastAsia="ru-RU"/>
        </w:rPr>
        <w:t> </w:t>
      </w:r>
      <w:r w:rsidRPr="00D53ED4">
        <w:rPr>
          <w:rFonts w:eastAsia="Times New Roman"/>
          <w:i/>
          <w:iCs/>
          <w:sz w:val="24"/>
          <w:szCs w:val="24"/>
          <w:lang w:val="kk-KZ" w:eastAsia="ru-RU"/>
        </w:rPr>
        <w:t>Жаңа білім беру сабағы</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val="kk-KZ" w:eastAsia="ru-RU"/>
        </w:rPr>
        <w:t>Сабақтың түрі:</w:t>
      </w:r>
      <w:r w:rsidRPr="00D53ED4">
        <w:rPr>
          <w:rFonts w:eastAsia="Times New Roman"/>
          <w:sz w:val="24"/>
          <w:szCs w:val="24"/>
          <w:lang w:val="kk-KZ" w:eastAsia="ru-RU"/>
        </w:rPr>
        <w:t> </w:t>
      </w:r>
      <w:r w:rsidRPr="00D53ED4">
        <w:rPr>
          <w:rFonts w:eastAsia="Times New Roman"/>
          <w:i/>
          <w:iCs/>
          <w:sz w:val="24"/>
          <w:szCs w:val="24"/>
          <w:lang w:val="kk-KZ" w:eastAsia="ru-RU"/>
        </w:rPr>
        <w:t>Ашық сабақ</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val="kk-KZ" w:eastAsia="ru-RU"/>
        </w:rPr>
        <w:t>Сабақтың әдісі:</w:t>
      </w:r>
      <w:r w:rsidRPr="00D53ED4">
        <w:rPr>
          <w:rFonts w:eastAsia="Times New Roman"/>
          <w:sz w:val="24"/>
          <w:szCs w:val="24"/>
          <w:lang w:val="kk-KZ" w:eastAsia="ru-RU"/>
        </w:rPr>
        <w:t>1. </w:t>
      </w:r>
      <w:r w:rsidRPr="00D53ED4">
        <w:rPr>
          <w:rFonts w:eastAsia="Times New Roman"/>
          <w:i/>
          <w:iCs/>
          <w:sz w:val="24"/>
          <w:szCs w:val="24"/>
          <w:lang w:val="kk-KZ" w:eastAsia="ru-RU"/>
        </w:rPr>
        <w:t>Сұрақ-жауап.</w:t>
      </w:r>
      <w:r w:rsidRPr="00D53ED4">
        <w:rPr>
          <w:rFonts w:eastAsia="Times New Roman"/>
          <w:sz w:val="24"/>
          <w:szCs w:val="24"/>
          <w:lang w:val="kk-KZ" w:eastAsia="ru-RU"/>
        </w:rPr>
        <w:t> 4.</w:t>
      </w:r>
      <w:r w:rsidRPr="00D53ED4">
        <w:rPr>
          <w:rFonts w:eastAsia="Times New Roman"/>
          <w:i/>
          <w:iCs/>
          <w:sz w:val="24"/>
          <w:szCs w:val="24"/>
          <w:lang w:val="kk-KZ" w:eastAsia="ru-RU"/>
        </w:rPr>
        <w:t> Кестемен жұмыс.</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sz w:val="24"/>
          <w:szCs w:val="24"/>
          <w:lang w:val="kk-KZ" w:eastAsia="ru-RU"/>
        </w:rPr>
        <w:t>2. </w:t>
      </w:r>
      <w:r w:rsidRPr="00D53ED4">
        <w:rPr>
          <w:rFonts w:eastAsia="Times New Roman"/>
          <w:i/>
          <w:iCs/>
          <w:sz w:val="24"/>
          <w:szCs w:val="24"/>
          <w:lang w:val="kk-KZ" w:eastAsia="ru-RU"/>
        </w:rPr>
        <w:t>Әңгіме-дәріс.</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sz w:val="24"/>
          <w:szCs w:val="24"/>
          <w:lang w:val="kk-KZ" w:eastAsia="ru-RU"/>
        </w:rPr>
        <w:t>3.</w:t>
      </w:r>
      <w:r w:rsidRPr="00D53ED4">
        <w:rPr>
          <w:rFonts w:eastAsia="Times New Roman"/>
          <w:i/>
          <w:iCs/>
          <w:sz w:val="24"/>
          <w:szCs w:val="24"/>
          <w:lang w:val="kk-KZ" w:eastAsia="ru-RU"/>
        </w:rPr>
        <w:t> Тірек-сызбамен жұмыс.</w:t>
      </w:r>
    </w:p>
    <w:p w:rsidR="002351A3" w:rsidRPr="00D53ED4" w:rsidRDefault="002351A3" w:rsidP="00914635">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val="kk-KZ" w:eastAsia="ru-RU"/>
        </w:rPr>
        <w:t>Сабақтың көрнекілігі:</w:t>
      </w:r>
      <w:r w:rsidRPr="00D53ED4">
        <w:rPr>
          <w:rFonts w:eastAsia="Times New Roman"/>
          <w:sz w:val="24"/>
          <w:szCs w:val="24"/>
          <w:lang w:val="kk-KZ" w:eastAsia="ru-RU"/>
        </w:rPr>
        <w:t> </w:t>
      </w:r>
      <w:r w:rsidRPr="00D53ED4">
        <w:rPr>
          <w:rFonts w:eastAsia="Times New Roman"/>
          <w:i/>
          <w:iCs/>
          <w:sz w:val="24"/>
          <w:szCs w:val="24"/>
          <w:lang w:val="kk-KZ" w:eastAsia="ru-RU"/>
        </w:rPr>
        <w:t>Қосымша деректер, оқулық, кескін карта, карта т.б.</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u w:val="single"/>
          <w:lang w:val="kk-KZ" w:eastAsia="ru-RU"/>
        </w:rPr>
        <w:t>Сабақтың жоспары:</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І. Ұйымдастыру кезеңі.</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ІІ. Үй тапсырмасын тексеру.</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i/>
          <w:iCs/>
          <w:sz w:val="24"/>
          <w:szCs w:val="24"/>
          <w:lang w:val="kk-KZ" w:eastAsia="ru-RU"/>
        </w:rPr>
        <w:t>1. Сұрақ-жауап.</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i/>
          <w:iCs/>
          <w:sz w:val="24"/>
          <w:szCs w:val="24"/>
          <w:lang w:val="kk-KZ" w:eastAsia="ru-RU"/>
        </w:rPr>
        <w:t>Қорытындылау.</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ІІІ. Жаңа сабақ.</w:t>
      </w:r>
    </w:p>
    <w:p w:rsidR="002351A3" w:rsidRPr="00D53ED4" w:rsidRDefault="002351A3" w:rsidP="002351A3">
      <w:pPr>
        <w:shd w:val="clear" w:color="auto" w:fill="FEFEFE"/>
        <w:spacing w:line="240" w:lineRule="auto"/>
        <w:ind w:left="306" w:right="919"/>
        <w:rPr>
          <w:rFonts w:eastAsia="Times New Roman"/>
          <w:i/>
          <w:iCs/>
          <w:sz w:val="24"/>
          <w:szCs w:val="24"/>
          <w:lang w:val="kk-KZ" w:eastAsia="ru-RU"/>
        </w:rPr>
      </w:pPr>
      <w:r w:rsidRPr="00D53ED4">
        <w:rPr>
          <w:rFonts w:eastAsia="Times New Roman"/>
          <w:i/>
          <w:iCs/>
          <w:sz w:val="24"/>
          <w:szCs w:val="24"/>
          <w:lang w:val="kk-KZ" w:eastAsia="ru-RU"/>
        </w:rPr>
        <w:t>1. Әңгіме-дәріс.</w:t>
      </w:r>
    </w:p>
    <w:p w:rsidR="00394B87" w:rsidRPr="00D53ED4" w:rsidRDefault="00394B87" w:rsidP="00991242">
      <w:pPr>
        <w:shd w:val="clear" w:color="auto" w:fill="FEFEFE"/>
        <w:spacing w:line="240" w:lineRule="auto"/>
        <w:ind w:left="306" w:right="919" w:firstLine="402"/>
        <w:rPr>
          <w:rFonts w:eastAsia="Times New Roman"/>
          <w:sz w:val="24"/>
          <w:szCs w:val="24"/>
          <w:lang w:val="kk-KZ" w:eastAsia="ru-RU"/>
        </w:rPr>
      </w:pPr>
      <w:r w:rsidRPr="00D53ED4">
        <w:rPr>
          <w:rFonts w:eastAsia="Times New Roman"/>
          <w:sz w:val="24"/>
          <w:szCs w:val="24"/>
          <w:lang w:val="kk-KZ" w:eastAsia="ru-RU"/>
        </w:rPr>
        <w:t xml:space="preserve">ХҮІІІ ғасырдың І жартысында Ресейге тән нәрсе: қолөнер мен мануфактура өндірісінің, сондай ақ ауыл шаруашылығының дамуы болды. Мемлекет Батыс елдерінен анағұрлым артта қалды. Ресейде әлі де феодалдық қатынастардың сарқыншақтары сақталды, капиталистік өндірістің элементтері енді ғана ене бастады, ал Батыста бұл кезде капитализм қанат жайып, өркендеп тұрған еді. </w:t>
      </w:r>
    </w:p>
    <w:p w:rsidR="00394B87" w:rsidRPr="00D53ED4" w:rsidRDefault="00394B87" w:rsidP="002B4611">
      <w:pPr>
        <w:shd w:val="clear" w:color="auto" w:fill="FEFEFE"/>
        <w:spacing w:line="240" w:lineRule="auto"/>
        <w:ind w:left="306" w:right="919" w:firstLine="402"/>
        <w:rPr>
          <w:rFonts w:eastAsia="Times New Roman"/>
          <w:sz w:val="24"/>
          <w:szCs w:val="24"/>
          <w:lang w:val="kk-KZ" w:eastAsia="ru-RU"/>
        </w:rPr>
      </w:pPr>
      <w:r w:rsidRPr="00D53ED4">
        <w:rPr>
          <w:rFonts w:eastAsia="Times New Roman"/>
          <w:sz w:val="24"/>
          <w:szCs w:val="24"/>
          <w:lang w:val="kk-KZ" w:eastAsia="ru-RU"/>
        </w:rPr>
        <w:t xml:space="preserve">Елдің ауыл шаруашылығының өркендеуі өңделетін жер көлемін арттыру есебінен іске асты. </w:t>
      </w:r>
      <w:r w:rsidR="00EE15C8" w:rsidRPr="00D53ED4">
        <w:rPr>
          <w:rFonts w:eastAsia="Times New Roman"/>
          <w:sz w:val="24"/>
          <w:szCs w:val="24"/>
          <w:lang w:val="kk-KZ" w:eastAsia="ru-RU"/>
        </w:rPr>
        <w:t>Ресейдің оңтүстік аудандарында қой өсірудің дамуы ауыл шаруашылығына үлкен үлес қосты. Б</w:t>
      </w:r>
      <w:r w:rsidR="002B4611" w:rsidRPr="00D53ED4">
        <w:rPr>
          <w:rFonts w:eastAsia="Times New Roman"/>
          <w:sz w:val="24"/>
          <w:szCs w:val="24"/>
          <w:lang w:val="kk-KZ" w:eastAsia="ru-RU"/>
        </w:rPr>
        <w:t>ұ</w:t>
      </w:r>
      <w:r w:rsidR="00EE15C8" w:rsidRPr="00D53ED4">
        <w:rPr>
          <w:rFonts w:eastAsia="Times New Roman"/>
          <w:sz w:val="24"/>
          <w:szCs w:val="24"/>
          <w:lang w:val="kk-KZ" w:eastAsia="ru-RU"/>
        </w:rPr>
        <w:t xml:space="preserve">дан басқа мемлкеттік өнеркәсіп үшін зығыр мен сора шикізатына көтеріңкі сұраныс пайда болды. 1715 жылы үкімет жарлығы бойынша барлық губернияларда зығыр мен сора егістігі ұлғайтылды. Сондай ақ жылқы өсіру, темекі егу ісі жолға қойылды. </w:t>
      </w:r>
    </w:p>
    <w:p w:rsidR="00E825C4" w:rsidRPr="00D53ED4" w:rsidRDefault="00DF38BC" w:rsidP="00DF38BC">
      <w:pPr>
        <w:shd w:val="clear" w:color="auto" w:fill="FEFEFE"/>
        <w:spacing w:line="240" w:lineRule="auto"/>
        <w:ind w:left="306" w:right="919" w:firstLine="402"/>
        <w:rPr>
          <w:rFonts w:eastAsia="Times New Roman"/>
          <w:sz w:val="24"/>
          <w:szCs w:val="24"/>
          <w:lang w:val="kk-KZ" w:eastAsia="ru-RU"/>
        </w:rPr>
      </w:pPr>
      <w:r w:rsidRPr="00D53ED4">
        <w:rPr>
          <w:rFonts w:eastAsia="Times New Roman"/>
          <w:sz w:val="24"/>
          <w:szCs w:val="24"/>
          <w:lang w:val="kk-KZ" w:eastAsia="ru-RU"/>
        </w:rPr>
        <w:t xml:space="preserve">ХІХ ғасырдың ортасында жаңа агротехниканы, ауылшаруашылық машиналарын қолдану арқасында өндіріс өнмідері кебейе бастады. Балтық жағалауындағы Ресейдің батыс губернияларындағы, Украина, Жаңа Ресейдегі ірі помещиктер иеліктері шаруашылықтың капиталистік жүйесіне ауысты. </w:t>
      </w:r>
    </w:p>
    <w:p w:rsidR="00DF38BC" w:rsidRPr="00D53ED4" w:rsidRDefault="00E825C4" w:rsidP="00DF38BC">
      <w:pPr>
        <w:shd w:val="clear" w:color="auto" w:fill="FEFEFE"/>
        <w:spacing w:line="240" w:lineRule="auto"/>
        <w:ind w:left="306" w:right="919" w:firstLine="402"/>
        <w:rPr>
          <w:rFonts w:eastAsia="Times New Roman"/>
          <w:sz w:val="24"/>
          <w:szCs w:val="24"/>
          <w:lang w:val="kk-KZ" w:eastAsia="ru-RU"/>
        </w:rPr>
      </w:pPr>
      <w:r w:rsidRPr="00D53ED4">
        <w:rPr>
          <w:rFonts w:eastAsia="Times New Roman"/>
          <w:sz w:val="24"/>
          <w:szCs w:val="24"/>
          <w:lang w:val="kk-KZ" w:eastAsia="ru-RU"/>
        </w:rPr>
        <w:t>ХХ ғасырдың 20-жылдары жаңа экономикалық саясат негізіндегі бағыт қалыптасты. Шаруаларды жаппай ұжымдастыру басталды. Ол Сталиннің 1929 жылғы 7 қарашадағы «Правда» газетінде «Ұлы бетбұрыс» деп аталатын мақаласының шығуымен басталды. 1928 жылы ұжымдастыру қарқынын тездету үшін МТС-тер ұйымдастырылды. Ресей аймағы бірнеше аймаққа бөлініп, әр аймақтардағы шаруаларды ұжымдастырудың мерзімі бекітілді. Шаруаларды ұжымдастыру кезінде ауыл-селоларда бай-кулактарды тап ретінде жою шаралары іске асырылды. Ұжымшар қағидаларын ө</w:t>
      </w:r>
      <w:r w:rsidR="002B4611" w:rsidRPr="00D53ED4">
        <w:rPr>
          <w:rFonts w:eastAsia="Times New Roman"/>
          <w:sz w:val="24"/>
          <w:szCs w:val="24"/>
          <w:lang w:val="kk-KZ" w:eastAsia="ru-RU"/>
        </w:rPr>
        <w:t>рескел бұзу жаппай сипат алды. Х</w:t>
      </w:r>
      <w:r w:rsidRPr="00D53ED4">
        <w:rPr>
          <w:rFonts w:eastAsia="Times New Roman"/>
          <w:sz w:val="24"/>
          <w:szCs w:val="24"/>
          <w:lang w:val="kk-KZ" w:eastAsia="ru-RU"/>
        </w:rPr>
        <w:t xml:space="preserve">алықтың тұрмысы нашарлап, қайыршылану көбейді. </w:t>
      </w:r>
    </w:p>
    <w:p w:rsidR="001412EC" w:rsidRPr="00D53ED4" w:rsidRDefault="001412EC" w:rsidP="00DF38BC">
      <w:pPr>
        <w:shd w:val="clear" w:color="auto" w:fill="FEFEFE"/>
        <w:spacing w:line="240" w:lineRule="auto"/>
        <w:ind w:left="306" w:right="919" w:firstLine="402"/>
        <w:rPr>
          <w:sz w:val="24"/>
          <w:szCs w:val="21"/>
          <w:shd w:val="clear" w:color="auto" w:fill="FFFFFF"/>
          <w:lang w:val="kk-KZ"/>
        </w:rPr>
      </w:pPr>
      <w:r w:rsidRPr="00D53ED4">
        <w:rPr>
          <w:sz w:val="24"/>
          <w:szCs w:val="21"/>
          <w:shd w:val="clear" w:color="auto" w:fill="FFFFFF"/>
          <w:lang w:val="kk-KZ"/>
        </w:rPr>
        <w:t>Соғыстан кейінгі жылдарда</w:t>
      </w:r>
    </w:p>
    <w:p w:rsidR="001412EC" w:rsidRPr="00D53ED4" w:rsidRDefault="001412EC" w:rsidP="00DF38BC">
      <w:pPr>
        <w:shd w:val="clear" w:color="auto" w:fill="FEFEFE"/>
        <w:spacing w:line="240" w:lineRule="auto"/>
        <w:ind w:left="306" w:right="919" w:firstLine="402"/>
        <w:rPr>
          <w:rFonts w:eastAsia="Times New Roman"/>
          <w:sz w:val="32"/>
          <w:szCs w:val="24"/>
          <w:lang w:val="kk-KZ" w:eastAsia="ru-RU"/>
        </w:rPr>
      </w:pPr>
      <w:r w:rsidRPr="00D53ED4">
        <w:rPr>
          <w:sz w:val="24"/>
          <w:szCs w:val="21"/>
          <w:shd w:val="clear" w:color="auto" w:fill="FFFFFF"/>
          <w:lang w:val="kk-KZ"/>
        </w:rPr>
        <w:t xml:space="preserve">Ауыл шаруашылығындағы тәжірибелер 1950 жылдары өз жалғасын тапты. 1953 жылы қыркүйекте КОКП ОК пленумы ауыл шаруашылығында қалыптасқан жағдайды талқылады. Пленумда мемлекет басшысы Н.С.Хрущев баяндама жасады. Баяндамада аграрлық саланың артта қалу себептері талданды. Күштеп ұжымдастырудың зардаптары, миллиондаған шаруалардың ашаршылық пен саяси қуғын–сүргіннің құрбаны болғандығы атап көрсетілді. Сонымен бірге, өнеркәсіпті ауыл шаруашылығы есебінен дамыту ауыл </w:t>
      </w:r>
      <w:r w:rsidRPr="00D53ED4">
        <w:rPr>
          <w:sz w:val="24"/>
          <w:szCs w:val="21"/>
          <w:shd w:val="clear" w:color="auto" w:fill="FFFFFF"/>
          <w:lang w:val="kk-KZ"/>
        </w:rPr>
        <w:lastRenderedPageBreak/>
        <w:t>тұрғындарының тұрмыс жағдайының төмендеуіне әкелді. Қыркүйек пленумы ауыл шаруалығының артта қалуын жою жөніндегі нақты шараларды белгілді. Мал шаруашылығының артта қалу себептері: матералдық-техникалық негізінің әлсіздігіне, жайылымдардың тың игеру кезінде егістікке айналуына тікелей байланысты болды. Ауыл шаруашылығындағы жағдайды жақсарту үшін жемдік дақылдар егісінің көлемін ұлғайту жүзеге асырылды</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IV. Жаңа сабақты бекіту.</w:t>
      </w:r>
    </w:p>
    <w:p w:rsidR="002351A3" w:rsidRPr="00D53ED4" w:rsidRDefault="002351A3" w:rsidP="00914635">
      <w:pPr>
        <w:pStyle w:val="a3"/>
        <w:numPr>
          <w:ilvl w:val="0"/>
          <w:numId w:val="1"/>
        </w:numPr>
        <w:shd w:val="clear" w:color="auto" w:fill="FEFEFE"/>
        <w:spacing w:line="240" w:lineRule="auto"/>
        <w:ind w:right="919"/>
        <w:rPr>
          <w:rFonts w:eastAsia="Times New Roman"/>
          <w:i/>
          <w:iCs/>
          <w:sz w:val="24"/>
          <w:szCs w:val="24"/>
          <w:lang w:val="kk-KZ" w:eastAsia="ru-RU"/>
        </w:rPr>
      </w:pPr>
      <w:r w:rsidRPr="00D53ED4">
        <w:rPr>
          <w:rFonts w:eastAsia="Times New Roman"/>
          <w:i/>
          <w:iCs/>
          <w:sz w:val="24"/>
          <w:szCs w:val="24"/>
          <w:lang w:val="kk-KZ" w:eastAsia="ru-RU"/>
        </w:rPr>
        <w:t>Сұрақ-жауап.</w:t>
      </w:r>
      <w:r w:rsidR="00914635" w:rsidRPr="00D53ED4">
        <w:rPr>
          <w:rFonts w:eastAsia="Times New Roman"/>
          <w:i/>
          <w:iCs/>
          <w:sz w:val="24"/>
          <w:szCs w:val="24"/>
          <w:lang w:val="kk-KZ" w:eastAsia="ru-RU"/>
        </w:rPr>
        <w:t>1. ХХ ғасырда ауыл шаруашылығын ұжымдастырудың басты себебі неде?</w:t>
      </w:r>
    </w:p>
    <w:p w:rsidR="00914635" w:rsidRPr="00D53ED4" w:rsidRDefault="00914635" w:rsidP="00914635">
      <w:pPr>
        <w:pStyle w:val="a3"/>
        <w:numPr>
          <w:ilvl w:val="0"/>
          <w:numId w:val="1"/>
        </w:numPr>
        <w:shd w:val="clear" w:color="auto" w:fill="FEFEFE"/>
        <w:spacing w:line="240" w:lineRule="auto"/>
        <w:ind w:right="919"/>
        <w:rPr>
          <w:rFonts w:eastAsia="Times New Roman"/>
          <w:sz w:val="24"/>
          <w:szCs w:val="24"/>
          <w:lang w:val="kk-KZ" w:eastAsia="ru-RU"/>
        </w:rPr>
      </w:pPr>
      <w:r w:rsidRPr="00D53ED4">
        <w:rPr>
          <w:rFonts w:eastAsia="Times New Roman"/>
          <w:sz w:val="24"/>
          <w:szCs w:val="24"/>
          <w:lang w:val="kk-KZ" w:eastAsia="ru-RU"/>
        </w:rPr>
        <w:t>Соғысқа дейінгі және соғыстан кейі</w:t>
      </w:r>
      <w:r w:rsidR="00962895" w:rsidRPr="00D53ED4">
        <w:rPr>
          <w:rFonts w:eastAsia="Times New Roman"/>
          <w:sz w:val="24"/>
          <w:szCs w:val="24"/>
          <w:lang w:val="kk-KZ" w:eastAsia="ru-RU"/>
        </w:rPr>
        <w:t>нгі ауыл шаруашылығына сипаттама</w:t>
      </w:r>
      <w:r w:rsidRPr="00D53ED4">
        <w:rPr>
          <w:rFonts w:eastAsia="Times New Roman"/>
          <w:sz w:val="24"/>
          <w:szCs w:val="24"/>
          <w:lang w:val="kk-KZ" w:eastAsia="ru-RU"/>
        </w:rPr>
        <w:t xml:space="preserve"> бер</w:t>
      </w:r>
    </w:p>
    <w:p w:rsidR="00914635" w:rsidRPr="00D53ED4" w:rsidRDefault="00962895" w:rsidP="00914635">
      <w:pPr>
        <w:pStyle w:val="a3"/>
        <w:numPr>
          <w:ilvl w:val="0"/>
          <w:numId w:val="1"/>
        </w:numPr>
        <w:shd w:val="clear" w:color="auto" w:fill="FEFEFE"/>
        <w:spacing w:line="240" w:lineRule="auto"/>
        <w:ind w:right="919"/>
        <w:rPr>
          <w:rFonts w:eastAsia="Times New Roman"/>
          <w:sz w:val="24"/>
          <w:szCs w:val="24"/>
          <w:lang w:val="kk-KZ" w:eastAsia="ru-RU"/>
        </w:rPr>
      </w:pPr>
      <w:r w:rsidRPr="00D53ED4">
        <w:rPr>
          <w:rFonts w:eastAsia="Times New Roman"/>
          <w:sz w:val="24"/>
          <w:szCs w:val="24"/>
          <w:lang w:val="kk-KZ" w:eastAsia="ru-RU"/>
        </w:rPr>
        <w:t>Ауыл шаруашылығын ұжымдастырудағы жетістіктер мен кемшіліктер</w:t>
      </w:r>
    </w:p>
    <w:p w:rsidR="00962895" w:rsidRPr="00D53ED4" w:rsidRDefault="00962895" w:rsidP="00962895">
      <w:pPr>
        <w:pStyle w:val="a3"/>
        <w:numPr>
          <w:ilvl w:val="0"/>
          <w:numId w:val="1"/>
        </w:numPr>
        <w:shd w:val="clear" w:color="auto" w:fill="FEFEFE"/>
        <w:spacing w:line="240" w:lineRule="auto"/>
        <w:ind w:right="919"/>
        <w:rPr>
          <w:rFonts w:eastAsia="Times New Roman"/>
          <w:sz w:val="24"/>
          <w:szCs w:val="24"/>
          <w:lang w:val="kk-KZ" w:eastAsia="ru-RU"/>
        </w:rPr>
      </w:pPr>
      <w:r w:rsidRPr="00D53ED4">
        <w:rPr>
          <w:rFonts w:eastAsia="Times New Roman"/>
          <w:sz w:val="24"/>
          <w:szCs w:val="24"/>
          <w:lang w:val="kk-KZ" w:eastAsia="ru-RU"/>
        </w:rPr>
        <w:t>Ресей мен Қазақстанның ауыл шаруашылық саласындағы басым бағыттар қандай?</w:t>
      </w:r>
    </w:p>
    <w:p w:rsidR="00962895" w:rsidRPr="00D53ED4" w:rsidRDefault="00962895" w:rsidP="00962895">
      <w:pPr>
        <w:pStyle w:val="a3"/>
        <w:numPr>
          <w:ilvl w:val="0"/>
          <w:numId w:val="1"/>
        </w:numPr>
        <w:shd w:val="clear" w:color="auto" w:fill="FEFEFE"/>
        <w:spacing w:line="240" w:lineRule="auto"/>
        <w:ind w:right="919"/>
        <w:rPr>
          <w:rFonts w:eastAsia="Times New Roman"/>
          <w:sz w:val="24"/>
          <w:szCs w:val="24"/>
          <w:lang w:val="kk-KZ" w:eastAsia="ru-RU"/>
        </w:rPr>
      </w:pPr>
      <w:r w:rsidRPr="00D53ED4">
        <w:rPr>
          <w:rFonts w:eastAsia="Times New Roman"/>
          <w:sz w:val="24"/>
          <w:szCs w:val="24"/>
          <w:lang w:val="kk-KZ" w:eastAsia="ru-RU"/>
        </w:rPr>
        <w:t>ХХ ғасырдың ІІ жартысында мал шаруашылығын өркендету үшін қандай шаралар іске асырылды?</w:t>
      </w:r>
    </w:p>
    <w:p w:rsidR="00962895" w:rsidRPr="00D53ED4" w:rsidRDefault="00962895" w:rsidP="00962895">
      <w:pPr>
        <w:pStyle w:val="a3"/>
        <w:numPr>
          <w:ilvl w:val="0"/>
          <w:numId w:val="1"/>
        </w:numPr>
        <w:shd w:val="clear" w:color="auto" w:fill="FEFEFE"/>
        <w:spacing w:line="240" w:lineRule="auto"/>
        <w:ind w:right="919"/>
        <w:rPr>
          <w:rFonts w:eastAsia="Times New Roman"/>
          <w:sz w:val="24"/>
          <w:szCs w:val="24"/>
          <w:lang w:val="kk-KZ" w:eastAsia="ru-RU"/>
        </w:rPr>
      </w:pPr>
      <w:r w:rsidRPr="00D53ED4">
        <w:rPr>
          <w:rFonts w:eastAsia="Times New Roman"/>
          <w:sz w:val="24"/>
          <w:szCs w:val="24"/>
          <w:lang w:val="kk-KZ" w:eastAsia="ru-RU"/>
        </w:rPr>
        <w:t>Қоныс аударушы орыс шаруаларынң өзге аймақтарда дамытқан кәсіп түрлері</w:t>
      </w:r>
    </w:p>
    <w:p w:rsidR="00F409AE" w:rsidRPr="00D53ED4" w:rsidRDefault="00F409AE" w:rsidP="00D53ED4">
      <w:pPr>
        <w:pStyle w:val="a3"/>
        <w:numPr>
          <w:ilvl w:val="0"/>
          <w:numId w:val="1"/>
        </w:numPr>
        <w:shd w:val="clear" w:color="auto" w:fill="FEFEFE"/>
        <w:spacing w:line="240" w:lineRule="auto"/>
        <w:ind w:right="919"/>
        <w:rPr>
          <w:rFonts w:eastAsia="Times New Roman"/>
          <w:sz w:val="24"/>
          <w:szCs w:val="24"/>
          <w:lang w:val="kk-KZ" w:eastAsia="ru-RU"/>
        </w:rPr>
      </w:pPr>
      <w:r w:rsidRPr="00D53ED4">
        <w:rPr>
          <w:rFonts w:eastAsia="Times New Roman"/>
          <w:sz w:val="24"/>
          <w:szCs w:val="24"/>
          <w:lang w:val="kk-KZ" w:eastAsia="ru-RU"/>
        </w:rPr>
        <w:t xml:space="preserve">Ел экономикасын арттырудағы ауыл </w:t>
      </w:r>
      <w:r w:rsidR="006121DA" w:rsidRPr="00D53ED4">
        <w:rPr>
          <w:rFonts w:eastAsia="Times New Roman"/>
          <w:sz w:val="24"/>
          <w:szCs w:val="24"/>
          <w:lang w:val="kk-KZ" w:eastAsia="ru-RU"/>
        </w:rPr>
        <w:t>шару</w:t>
      </w:r>
      <w:r w:rsidRPr="00D53ED4">
        <w:rPr>
          <w:rFonts w:eastAsia="Times New Roman"/>
          <w:sz w:val="24"/>
          <w:szCs w:val="24"/>
          <w:lang w:val="kk-KZ" w:eastAsia="ru-RU"/>
        </w:rPr>
        <w:t>ашылық салаларының артықшылықтары қандай</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V. Қорытындылау, бағалау.</w:t>
      </w:r>
    </w:p>
    <w:p w:rsidR="002351A3" w:rsidRPr="00D53ED4" w:rsidRDefault="002351A3" w:rsidP="002351A3">
      <w:pPr>
        <w:shd w:val="clear" w:color="auto" w:fill="FEFEFE"/>
        <w:spacing w:line="240" w:lineRule="auto"/>
        <w:ind w:left="306" w:right="919"/>
        <w:rPr>
          <w:rFonts w:eastAsia="Times New Roman"/>
          <w:sz w:val="24"/>
          <w:szCs w:val="24"/>
          <w:lang w:val="kk-KZ" w:eastAsia="ru-RU"/>
        </w:rPr>
      </w:pPr>
      <w:r w:rsidRPr="00D53ED4">
        <w:rPr>
          <w:rFonts w:eastAsia="Times New Roman"/>
          <w:b/>
          <w:bCs/>
          <w:sz w:val="24"/>
          <w:szCs w:val="24"/>
          <w:lang w:val="kk-KZ" w:eastAsia="ru-RU"/>
        </w:rPr>
        <w:t>VІ. Үйге тапсырма беру.</w:t>
      </w:r>
    </w:p>
    <w:p w:rsidR="0082575C" w:rsidRPr="00D53ED4" w:rsidRDefault="0082575C" w:rsidP="002351A3">
      <w:pPr>
        <w:spacing w:line="240" w:lineRule="auto"/>
        <w:rPr>
          <w:sz w:val="24"/>
          <w:szCs w:val="24"/>
          <w:lang w:val="kk-KZ"/>
        </w:rPr>
      </w:pPr>
    </w:p>
    <w:sectPr w:rsidR="0082575C" w:rsidRPr="00D53ED4" w:rsidSect="002351A3">
      <w:pgSz w:w="11906" w:h="16838"/>
      <w:pgMar w:top="28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91288"/>
    <w:multiLevelType w:val="hybridMultilevel"/>
    <w:tmpl w:val="775EED90"/>
    <w:lvl w:ilvl="0" w:tplc="E8C0CD88">
      <w:start w:val="1"/>
      <w:numFmt w:val="decimal"/>
      <w:lvlText w:val="%1."/>
      <w:lvlJc w:val="left"/>
      <w:pPr>
        <w:ind w:left="666" w:hanging="360"/>
      </w:pPr>
      <w:rPr>
        <w:rFonts w:hint="default"/>
      </w:r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drawingGridHorizontalSpacing w:val="110"/>
  <w:displayHorizontalDrawingGridEvery w:val="2"/>
  <w:displayVerticalDrawingGridEvery w:val="2"/>
  <w:characterSpacingControl w:val="doNotCompress"/>
  <w:compat/>
  <w:rsids>
    <w:rsidRoot w:val="002351A3"/>
    <w:rsid w:val="000457CA"/>
    <w:rsid w:val="001412EC"/>
    <w:rsid w:val="00145463"/>
    <w:rsid w:val="002351A3"/>
    <w:rsid w:val="00291F44"/>
    <w:rsid w:val="002B4611"/>
    <w:rsid w:val="00394B87"/>
    <w:rsid w:val="004A404B"/>
    <w:rsid w:val="006121DA"/>
    <w:rsid w:val="00682E86"/>
    <w:rsid w:val="006831A3"/>
    <w:rsid w:val="0082575C"/>
    <w:rsid w:val="008F56CC"/>
    <w:rsid w:val="00914635"/>
    <w:rsid w:val="00962895"/>
    <w:rsid w:val="00991242"/>
    <w:rsid w:val="00A8285B"/>
    <w:rsid w:val="00C65B33"/>
    <w:rsid w:val="00D073DA"/>
    <w:rsid w:val="00D5202B"/>
    <w:rsid w:val="00D53ED4"/>
    <w:rsid w:val="00D566AC"/>
    <w:rsid w:val="00DA17DE"/>
    <w:rsid w:val="00DE5D02"/>
    <w:rsid w:val="00DF38BC"/>
    <w:rsid w:val="00E113DC"/>
    <w:rsid w:val="00E825C4"/>
    <w:rsid w:val="00E92FBB"/>
    <w:rsid w:val="00EE15C8"/>
    <w:rsid w:val="00F40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2FBB"/>
    <w:pPr>
      <w:ind w:left="720"/>
      <w:contextualSpacing/>
    </w:pPr>
  </w:style>
  <w:style w:type="paragraph" w:styleId="a4">
    <w:name w:val="Normal (Web)"/>
    <w:basedOn w:val="a"/>
    <w:uiPriority w:val="99"/>
    <w:semiHidden/>
    <w:unhideWhenUsed/>
    <w:rsid w:val="002351A3"/>
    <w:pPr>
      <w:spacing w:before="100" w:beforeAutospacing="1" w:after="100" w:afterAutospacing="1" w:line="240" w:lineRule="auto"/>
      <w:jc w:val="left"/>
    </w:pPr>
    <w:rPr>
      <w:rFonts w:eastAsia="Times New Roman"/>
      <w:sz w:val="24"/>
      <w:szCs w:val="24"/>
      <w:lang w:eastAsia="ru-RU"/>
    </w:rPr>
  </w:style>
  <w:style w:type="character" w:styleId="a5">
    <w:name w:val="Strong"/>
    <w:basedOn w:val="a0"/>
    <w:uiPriority w:val="22"/>
    <w:qFormat/>
    <w:rsid w:val="002351A3"/>
    <w:rPr>
      <w:b/>
      <w:bCs/>
    </w:rPr>
  </w:style>
  <w:style w:type="paragraph" w:styleId="a6">
    <w:name w:val="Balloon Text"/>
    <w:basedOn w:val="a"/>
    <w:link w:val="a7"/>
    <w:uiPriority w:val="99"/>
    <w:semiHidden/>
    <w:unhideWhenUsed/>
    <w:rsid w:val="002351A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51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566067">
      <w:bodyDiv w:val="1"/>
      <w:marLeft w:val="0"/>
      <w:marRight w:val="0"/>
      <w:marTop w:val="0"/>
      <w:marBottom w:val="0"/>
      <w:divBdr>
        <w:top w:val="none" w:sz="0" w:space="0" w:color="auto"/>
        <w:left w:val="none" w:sz="0" w:space="0" w:color="auto"/>
        <w:bottom w:val="none" w:sz="0" w:space="0" w:color="auto"/>
        <w:right w:val="none" w:sz="0" w:space="0" w:color="auto"/>
      </w:divBdr>
    </w:div>
    <w:div w:id="211809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E5B6F"/>
      </a:dk2>
      <a:lt2>
        <a:srgbClr val="D6ECFF"/>
      </a:lt2>
      <a:accent1>
        <a:srgbClr val="5EA226"/>
      </a:accent1>
      <a:accent2>
        <a:srgbClr val="EA157A"/>
      </a:accent2>
      <a:accent3>
        <a:srgbClr val="FEB80A"/>
      </a:accent3>
      <a:accent4>
        <a:srgbClr val="51D9FF"/>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2</Pages>
  <Words>583</Words>
  <Characters>3329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2018-04-09T19:14:00Z</cp:lastPrinted>
  <dcterms:created xsi:type="dcterms:W3CDTF">2018-04-08T19:02:00Z</dcterms:created>
  <dcterms:modified xsi:type="dcterms:W3CDTF">2018-04-20T12:49:00Z</dcterms:modified>
</cp:coreProperties>
</file>