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3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615"/>
        <w:gridCol w:w="377"/>
        <w:gridCol w:w="2269"/>
        <w:gridCol w:w="135"/>
        <w:gridCol w:w="1194"/>
        <w:gridCol w:w="797"/>
        <w:gridCol w:w="2708"/>
      </w:tblGrid>
      <w:tr w:rsidR="009C5DC9" w:rsidTr="005F0892">
        <w:trPr>
          <w:cantSplit/>
          <w:trHeight w:val="20"/>
          <w:jc w:val="center"/>
        </w:trPr>
        <w:tc>
          <w:tcPr>
            <w:tcW w:w="2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Unit: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Unit </w:t>
            </w:r>
            <w:r w:rsidRPr="00BD5CE2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Music and film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School:  </w:t>
            </w:r>
          </w:p>
        </w:tc>
      </w:tr>
      <w:tr w:rsidR="009C5DC9" w:rsidTr="005F0892">
        <w:trPr>
          <w:cantSplit/>
          <w:trHeight w:val="20"/>
          <w:jc w:val="center"/>
        </w:trPr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Lesson 1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/>
            </w:pP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Date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FB068B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Teacher’s name:  </w:t>
            </w:r>
            <w:proofErr w:type="spellStart"/>
            <w:r w:rsidRPr="00FB068B">
              <w:rPr>
                <w:rFonts w:ascii="Times New Roman" w:eastAsia="Times New Roman" w:hAnsi="Times New Roman" w:cs="Times New Roman"/>
                <w:lang w:val="en-US"/>
              </w:rPr>
              <w:t>Olzhabayeva</w:t>
            </w:r>
            <w:proofErr w:type="spellEnd"/>
            <w:r w:rsidRPr="00FB068B">
              <w:rPr>
                <w:rFonts w:ascii="Times New Roman" w:eastAsia="Times New Roman" w:hAnsi="Times New Roman" w:cs="Times New Roman"/>
                <w:lang w:val="en-US"/>
              </w:rPr>
              <w:t xml:space="preserve"> M.M</w:t>
            </w:r>
          </w:p>
        </w:tc>
      </w:tr>
      <w:tr w:rsidR="009C5DC9" w:rsidTr="005F0892">
        <w:trPr>
          <w:cantSplit/>
          <w:trHeight w:val="340"/>
          <w:jc w:val="center"/>
        </w:trPr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CLASS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Number present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absent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Theme of the lesson: </w:t>
            </w:r>
            <w:r w:rsidRPr="00A7608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Music and Film. More than just beats and rhymes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C5DC9" w:rsidRPr="00FB068B" w:rsidTr="005F0892">
        <w:trPr>
          <w:cantSplit/>
          <w:trHeight w:val="1216"/>
          <w:jc w:val="center"/>
        </w:trPr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Learning objective (s) that this lesson is contributing to</w:t>
            </w: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A7608D">
              <w:rPr>
                <w:rFonts w:ascii="Times New Roman" w:hAnsi="Times New Roman"/>
                <w:sz w:val="18"/>
                <w:szCs w:val="18"/>
                <w:lang w:val="en-GB" w:eastAsia="en-GB"/>
              </w:rPr>
              <w:t>9.4.7.1  recognize typical features at word, sentence and text level in a wide range of written genres;</w:t>
            </w:r>
          </w:p>
          <w:p w:rsidR="009C5DC9" w:rsidRPr="005554E9" w:rsidRDefault="009C5DC9" w:rsidP="005F089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A7608D">
              <w:rPr>
                <w:rFonts w:ascii="Times New Roman" w:hAnsi="Times New Roman"/>
                <w:sz w:val="18"/>
                <w:szCs w:val="18"/>
                <w:lang w:val="en-GB" w:eastAsia="en-GB"/>
              </w:rPr>
              <w:t xml:space="preserve">9.4.5.1  deduce meaning from context in  extended texts on a range of familiar general and curricular topics; 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Lesson objectives</w:t>
            </w: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5554E9" w:rsidRDefault="009C5DC9" w:rsidP="005F0892">
            <w:pPr>
              <w:pStyle w:val="Default"/>
              <w:rPr>
                <w:lang w:val="en-US"/>
              </w:rPr>
            </w:pPr>
            <w:r>
              <w:rPr>
                <w:rFonts w:eastAsia="Times New Roman"/>
                <w:b/>
                <w:lang w:val="en-US" w:eastAsia="en-GB"/>
              </w:rPr>
              <w:t>All learners will be able to:</w:t>
            </w:r>
            <w:r w:rsidRPr="00D56E71">
              <w:rPr>
                <w:sz w:val="23"/>
                <w:szCs w:val="23"/>
                <w:lang w:val="en-US"/>
              </w:rPr>
              <w:t xml:space="preserve"> </w:t>
            </w:r>
            <w:r w:rsidRPr="005554E9">
              <w:rPr>
                <w:lang w:val="en-US"/>
              </w:rPr>
              <w:t xml:space="preserve">Deduce meaning from context in </w:t>
            </w:r>
            <w:r>
              <w:rPr>
                <w:lang w:val="en-US"/>
              </w:rPr>
              <w:t>some sentences</w:t>
            </w:r>
          </w:p>
          <w:p w:rsidR="009C5DC9" w:rsidRDefault="009C5DC9" w:rsidP="005F0892">
            <w:pPr>
              <w:pStyle w:val="Default"/>
              <w:rPr>
                <w:rFonts w:eastAsia="Times New Roman"/>
                <w:bCs/>
                <w:lang w:val="en-US"/>
              </w:rPr>
            </w:pPr>
            <w:proofErr w:type="spellStart"/>
            <w:r w:rsidRPr="005554E9">
              <w:rPr>
                <w:lang w:val="en-US"/>
              </w:rPr>
              <w:t>Recognise</w:t>
            </w:r>
            <w:proofErr w:type="spellEnd"/>
            <w:r w:rsidRPr="005554E9">
              <w:rPr>
                <w:lang w:val="en-US"/>
              </w:rPr>
              <w:t xml:space="preserve"> typical features at word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5554E9" w:rsidRDefault="009C5DC9" w:rsidP="005F0892">
            <w:pPr>
              <w:pStyle w:val="Default"/>
              <w:rPr>
                <w:lang w:val="en-US"/>
              </w:rPr>
            </w:pPr>
            <w:r>
              <w:rPr>
                <w:rFonts w:eastAsia="Times New Roman"/>
                <w:b/>
                <w:lang w:val="en-US" w:eastAsia="en-GB"/>
              </w:rPr>
              <w:t>Most learners will be able to:</w:t>
            </w:r>
            <w:r w:rsidRPr="00542CC6">
              <w:rPr>
                <w:lang w:val="en-US"/>
              </w:rPr>
              <w:t xml:space="preserve"> </w:t>
            </w:r>
            <w:r>
              <w:rPr>
                <w:lang w:val="en-US"/>
              </w:rPr>
              <w:t>Deduce meaning from context in the most sentences</w:t>
            </w:r>
          </w:p>
          <w:p w:rsidR="009C5DC9" w:rsidRPr="00542CC6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proofErr w:type="spellStart"/>
            <w:r w:rsidRPr="005554E9">
              <w:rPr>
                <w:lang w:val="en-US"/>
              </w:rPr>
              <w:t>Recognise</w:t>
            </w:r>
            <w:proofErr w:type="spellEnd"/>
            <w:r w:rsidRPr="005554E9">
              <w:rPr>
                <w:lang w:val="en-US"/>
              </w:rPr>
              <w:t xml:space="preserve"> typical features at word, sentence 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5554E9" w:rsidRDefault="009C5DC9" w:rsidP="005F0892">
            <w:pPr>
              <w:pStyle w:val="Default"/>
              <w:rPr>
                <w:lang w:val="en-US"/>
              </w:rPr>
            </w:pPr>
            <w:r>
              <w:rPr>
                <w:rFonts w:eastAsia="Times New Roman"/>
                <w:b/>
                <w:lang w:val="en-US" w:eastAsia="en-GB"/>
              </w:rPr>
              <w:t>Some learners will be able to:</w:t>
            </w:r>
            <w:r>
              <w:rPr>
                <w:rFonts w:eastAsia="Times New Roman"/>
                <w:bCs/>
                <w:lang w:val="en-US"/>
              </w:rPr>
              <w:t xml:space="preserve"> </w:t>
            </w:r>
            <w:r w:rsidRPr="005554E9">
              <w:rPr>
                <w:lang w:val="en-US"/>
              </w:rPr>
              <w:t xml:space="preserve">Deduce meaning from context in extended texts 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proofErr w:type="spellStart"/>
            <w:r w:rsidRPr="005554E9">
              <w:rPr>
                <w:lang w:val="en-US"/>
              </w:rPr>
              <w:t>Recognise</w:t>
            </w:r>
            <w:proofErr w:type="spellEnd"/>
            <w:r w:rsidRPr="005554E9">
              <w:rPr>
                <w:lang w:val="en-US"/>
              </w:rPr>
              <w:t xml:space="preserve"> typical features at word, sentence and text level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Assessment </w:t>
            </w: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criteria</w:t>
            </w: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5554E9" w:rsidRDefault="009C5DC9" w:rsidP="005F0892">
            <w:pPr>
              <w:pStyle w:val="Default"/>
              <w:rPr>
                <w:lang w:val="en-US"/>
              </w:rPr>
            </w:pPr>
            <w:r w:rsidRPr="005554E9">
              <w:rPr>
                <w:lang w:val="en-US"/>
              </w:rPr>
              <w:t xml:space="preserve">Deduce meaning from context in extended texts </w:t>
            </w:r>
          </w:p>
          <w:p w:rsidR="009C5DC9" w:rsidRPr="005554E9" w:rsidRDefault="009C5DC9" w:rsidP="005F0892">
            <w:pPr>
              <w:pStyle w:val="Default"/>
              <w:rPr>
                <w:lang w:val="en-US"/>
              </w:rPr>
            </w:pPr>
            <w:proofErr w:type="spellStart"/>
            <w:r w:rsidRPr="005554E9">
              <w:rPr>
                <w:lang w:val="en-US"/>
              </w:rPr>
              <w:t>Recognise</w:t>
            </w:r>
            <w:proofErr w:type="spellEnd"/>
            <w:r w:rsidRPr="005554E9">
              <w:rPr>
                <w:lang w:val="en-US"/>
              </w:rPr>
              <w:t xml:space="preserve"> typical features at word, sentence and text level </w:t>
            </w:r>
          </w:p>
        </w:tc>
      </w:tr>
      <w:tr w:rsidR="009C5DC9" w:rsidRPr="00FB068B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Value links</w:t>
            </w: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Book" w:hAnsi="Stag-Book" w:cs="Stag-Book"/>
                <w:sz w:val="24"/>
                <w:szCs w:val="24"/>
                <w:lang w:val="en-US"/>
              </w:rPr>
            </w:pPr>
            <w:r w:rsidRPr="00BD5CE2">
              <w:rPr>
                <w:rFonts w:ascii="Stag-Book" w:hAnsi="Stag-Book" w:cs="Stag-Book"/>
                <w:sz w:val="24"/>
                <w:szCs w:val="24"/>
                <w:lang w:val="en-US"/>
              </w:rPr>
              <w:t>Using imagination</w:t>
            </w:r>
            <w:r>
              <w:rPr>
                <w:rFonts w:ascii="Stag-Book" w:hAnsi="Stag-Book" w:cs="Stag-Book"/>
                <w:sz w:val="24"/>
                <w:szCs w:val="24"/>
                <w:lang w:val="en-US"/>
              </w:rPr>
              <w:t xml:space="preserve"> </w:t>
            </w:r>
            <w:r w:rsidRPr="00BD5CE2">
              <w:rPr>
                <w:rFonts w:ascii="Stag-Book" w:hAnsi="Stag-Book" w:cs="Stag-Book"/>
                <w:sz w:val="24"/>
                <w:szCs w:val="24"/>
                <w:lang w:val="en-US"/>
              </w:rPr>
              <w:t>to express thoughts,</w:t>
            </w:r>
            <w:r>
              <w:rPr>
                <w:rFonts w:ascii="Stag-Book" w:hAnsi="Stag-Book" w:cs="Stag-Book"/>
                <w:sz w:val="24"/>
                <w:szCs w:val="24"/>
                <w:lang w:val="en-US"/>
              </w:rPr>
              <w:t xml:space="preserve"> </w:t>
            </w:r>
            <w:r w:rsidRPr="00BD5CE2">
              <w:rPr>
                <w:rFonts w:ascii="Stag-Book" w:hAnsi="Stag-Book" w:cs="Stag-Book"/>
                <w:sz w:val="24"/>
                <w:szCs w:val="24"/>
                <w:lang w:val="en-US"/>
              </w:rPr>
              <w:t>ideas, experiences</w:t>
            </w:r>
            <w:r>
              <w:rPr>
                <w:rFonts w:ascii="Stag-Book" w:hAnsi="Stag-Book" w:cs="Stag-Book"/>
                <w:sz w:val="24"/>
                <w:szCs w:val="24"/>
                <w:lang w:val="en-US"/>
              </w:rPr>
              <w:t xml:space="preserve"> </w:t>
            </w:r>
            <w:r w:rsidRPr="00BD5CE2">
              <w:rPr>
                <w:rFonts w:ascii="Stag-Book" w:hAnsi="Stag-Book" w:cs="Stag-Book"/>
                <w:sz w:val="24"/>
                <w:szCs w:val="24"/>
                <w:lang w:val="en-US"/>
              </w:rPr>
              <w:t>and feelings</w:t>
            </w:r>
          </w:p>
        </w:tc>
      </w:tr>
      <w:tr w:rsidR="009C5DC9" w:rsidTr="005F0892">
        <w:trPr>
          <w:cantSplit/>
          <w:trHeight w:val="20"/>
          <w:jc w:val="center"/>
        </w:trPr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Cross curricular links    </w:t>
            </w:r>
          </w:p>
        </w:tc>
        <w:tc>
          <w:tcPr>
            <w:tcW w:w="36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Languages</w:t>
            </w:r>
          </w:p>
        </w:tc>
      </w:tr>
      <w:tr w:rsidR="009C5DC9" w:rsidTr="005F0892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Plan</w:t>
            </w:r>
          </w:p>
        </w:tc>
      </w:tr>
      <w:tr w:rsidR="009C5DC9" w:rsidTr="005F0892">
        <w:trPr>
          <w:trHeight w:val="20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Stages of the lesson</w:t>
            </w: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Teacher’s notes</w:t>
            </w:r>
          </w:p>
        </w:tc>
      </w:tr>
      <w:tr w:rsidR="009C5DC9" w:rsidTr="005F0892">
        <w:trPr>
          <w:trHeight w:val="20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Greeting</w:t>
            </w:r>
          </w:p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widowControl w:val="0"/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Greet students; students respond to greeting and take their places. 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Hello, boys and girls! 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</w:p>
        </w:tc>
      </w:tr>
      <w:tr w:rsidR="009C5DC9" w:rsidRPr="006E3958" w:rsidTr="005F0892">
        <w:trPr>
          <w:trHeight w:val="556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Warm up</w:t>
            </w: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24"/>
                <w:szCs w:val="24"/>
                <w:lang w:val="en-US"/>
              </w:rPr>
            </w:pPr>
            <w:r w:rsidRPr="00BD5CE2">
              <w:rPr>
                <w:rFonts w:ascii="StagSans-Light" w:hAnsi="StagSans-Light" w:cs="StagSans-Light"/>
                <w:sz w:val="24"/>
                <w:szCs w:val="24"/>
                <w:lang w:val="en-US"/>
              </w:rPr>
              <w:t>What’s the most popular type of music with</w:t>
            </w:r>
          </w:p>
          <w:p w:rsidR="009C5DC9" w:rsidRPr="00C3273A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24"/>
                <w:szCs w:val="24"/>
                <w:lang w:val="en-US"/>
              </w:rPr>
            </w:pPr>
            <w:proofErr w:type="gramStart"/>
            <w:r w:rsidRPr="00C3273A">
              <w:rPr>
                <w:rFonts w:ascii="StagSans-Light" w:hAnsi="StagSans-Light" w:cs="StagSans-Light"/>
                <w:sz w:val="24"/>
                <w:szCs w:val="24"/>
                <w:lang w:val="en-US"/>
              </w:rPr>
              <w:t>teens</w:t>
            </w:r>
            <w:proofErr w:type="gramEnd"/>
            <w:r w:rsidRPr="00C3273A">
              <w:rPr>
                <w:rFonts w:ascii="StagSans-Light" w:hAnsi="StagSans-Light" w:cs="StagSans-Light"/>
                <w:sz w:val="24"/>
                <w:szCs w:val="24"/>
                <w:lang w:val="en-US"/>
              </w:rPr>
              <w:t xml:space="preserve"> in your country?</w:t>
            </w:r>
          </w:p>
          <w:p w:rsidR="009C5DC9" w:rsidRPr="001B3F9C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24"/>
                <w:szCs w:val="24"/>
                <w:lang w:val="en-US"/>
              </w:rPr>
            </w:pPr>
            <w:r w:rsidRPr="00BD5CE2">
              <w:rPr>
                <w:rFonts w:ascii="StagSans-Book" w:hAnsi="StagSans-Book" w:cs="StagSans-Book"/>
                <w:sz w:val="24"/>
                <w:szCs w:val="24"/>
                <w:lang w:val="en-US"/>
              </w:rPr>
              <w:t xml:space="preserve">• </w:t>
            </w:r>
            <w:r w:rsidRPr="00BD5CE2">
              <w:rPr>
                <w:rFonts w:ascii="StagSans-Light" w:hAnsi="StagSans-Light" w:cs="StagSans-Light"/>
                <w:sz w:val="24"/>
                <w:szCs w:val="24"/>
                <w:lang w:val="en-US"/>
              </w:rPr>
              <w:t>What do you know about hip-hop?</w:t>
            </w:r>
            <w:r w:rsidRPr="001B3F9C">
              <w:rPr>
                <w:rFonts w:ascii="StagSans-Light" w:hAnsi="StagSans-Light" w:cs="StagSans-Ligh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</w:pPr>
            <w:r w:rsidRPr="00BD5CE2"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  <w:t>KEY</w:t>
            </w:r>
          </w:p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D5CE2"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  <w:t>Suggested answers</w:t>
            </w:r>
          </w:p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BD5CE2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Hip-hop, pop, electronic dance music,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rock</w:t>
            </w:r>
            <w:proofErr w:type="spellEnd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.</w:t>
            </w:r>
          </w:p>
          <w:p w:rsidR="009C5DC9" w:rsidRPr="00775E7B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</w:rPr>
              <w:t>Open</w:t>
            </w:r>
            <w:proofErr w:type="spellEnd"/>
            <w:r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</w:rPr>
              <w:t>answer</w:t>
            </w:r>
            <w:proofErr w:type="spellEnd"/>
          </w:p>
        </w:tc>
      </w:tr>
      <w:tr w:rsidR="009C5DC9" w:rsidRPr="001B3F9C" w:rsidTr="005F0892">
        <w:trPr>
          <w:trHeight w:val="2700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Presentation</w:t>
            </w: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BD5CE2">
              <w:rPr>
                <w:rFonts w:ascii="StagSans-Light" w:hAnsi="StagSans-Light" w:cs="StagSans-Light"/>
                <w:sz w:val="18"/>
                <w:szCs w:val="18"/>
                <w:lang w:val="en-US"/>
              </w:rPr>
              <w:t>Draw Ss’ attention to the pictures</w:t>
            </w:r>
          </w:p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BD5CE2">
              <w:rPr>
                <w:rFonts w:ascii="StagSans-Light" w:hAnsi="StagSans-Light" w:cs="StagSans-Light"/>
                <w:sz w:val="18"/>
                <w:szCs w:val="18"/>
                <w:lang w:val="en-US"/>
              </w:rPr>
              <w:t>accompanying the text and ask them to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proofErr w:type="gramStart"/>
            <w:r w:rsidRPr="00BD5CE2">
              <w:rPr>
                <w:rFonts w:ascii="StagSans-Light" w:hAnsi="StagSans-Light" w:cs="StagSans-Light"/>
                <w:sz w:val="18"/>
                <w:szCs w:val="18"/>
                <w:lang w:val="en-US"/>
              </w:rPr>
              <w:t>tell</w:t>
            </w:r>
            <w:proofErr w:type="gramEnd"/>
            <w:r w:rsidRPr="00BD5CE2">
              <w:rPr>
                <w:rFonts w:ascii="StagSans-Light" w:hAnsi="StagSans-Light" w:cs="StagSans-Light"/>
                <w:sz w:val="18"/>
                <w:szCs w:val="18"/>
                <w:lang w:val="en-US"/>
              </w:rPr>
              <w:t xml:space="preserve"> you what they show (</w:t>
            </w:r>
            <w:r w:rsidRPr="00BD5CE2">
              <w:rPr>
                <w:rFonts w:ascii="StagSans-LightItalic" w:hAnsi="StagSans-LightItalic" w:cs="StagSans-LightItalic"/>
                <w:i/>
                <w:iCs/>
                <w:sz w:val="18"/>
                <w:szCs w:val="18"/>
                <w:lang w:val="en-US"/>
              </w:rPr>
              <w:t xml:space="preserve">a rapper, </w:t>
            </w:r>
            <w:proofErr w:type="spellStart"/>
            <w:r w:rsidRPr="00BD5CE2">
              <w:rPr>
                <w:rFonts w:ascii="StagSans-LightItalic" w:hAnsi="StagSans-LightItalic" w:cs="StagSans-LightItalic"/>
                <w:i/>
                <w:iCs/>
                <w:sz w:val="18"/>
                <w:szCs w:val="18"/>
                <w:lang w:val="en-US"/>
              </w:rPr>
              <w:t>street</w:t>
            </w:r>
            <w:r>
              <w:rPr>
                <w:rFonts w:ascii="StagSans-LightItalic" w:hAnsi="StagSans-LightItalic" w:cs="StagSans-LightItalic"/>
                <w:i/>
                <w:iCs/>
                <w:sz w:val="18"/>
                <w:szCs w:val="18"/>
                <w:lang w:val="en-US"/>
              </w:rPr>
              <w:t>graffi</w:t>
            </w:r>
            <w:r w:rsidRPr="00573A0D">
              <w:rPr>
                <w:rFonts w:ascii="StagSans-LightItalic" w:hAnsi="StagSans-LightItalic" w:cs="StagSans-LightItalic"/>
                <w:i/>
                <w:iCs/>
                <w:sz w:val="18"/>
                <w:szCs w:val="18"/>
                <w:lang w:val="en-US"/>
              </w:rPr>
              <w:t>iti</w:t>
            </w:r>
            <w:proofErr w:type="spellEnd"/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).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• Draw Ss’ attention to the title of the text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and ask them to tell you what they think it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is</w:t>
            </w:r>
            <w:proofErr w:type="gramEnd"/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 xml:space="preserve"> about (</w:t>
            </w:r>
            <w:r w:rsidRPr="00573A0D">
              <w:rPr>
                <w:rFonts w:ascii="StagSans-LightItalic" w:hAnsi="StagSans-LightItalic" w:cs="StagSans-LightItalic"/>
                <w:i/>
                <w:iCs/>
                <w:sz w:val="18"/>
                <w:szCs w:val="18"/>
                <w:lang w:val="en-US"/>
              </w:rPr>
              <w:t>the history of hip-hop</w:t>
            </w: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).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• Ask Ss to read through the text and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underline unknown words at the same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time</w:t>
            </w:r>
            <w:proofErr w:type="gramEnd"/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• Point out to Ss that when they come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across a word with an asterisk (*), they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sz w:val="18"/>
                <w:szCs w:val="18"/>
                <w:lang w:val="en-US"/>
              </w:rPr>
              <w:t>should refer to the bottom of the page for</w:t>
            </w:r>
          </w:p>
          <w:p w:rsidR="009C5DC9" w:rsidRPr="00BD5CE2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cs="StagSans-Light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tagSans-Light" w:hAnsi="StagSans-Light" w:cs="StagSans-Light"/>
                <w:sz w:val="18"/>
                <w:szCs w:val="18"/>
              </w:rPr>
              <w:t>the</w:t>
            </w:r>
            <w:proofErr w:type="spellEnd"/>
            <w:r>
              <w:rPr>
                <w:rFonts w:ascii="StagSans-Light" w:hAnsi="StagSans-Light" w:cs="StagSans-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agSans-Light" w:hAnsi="StagSans-Light" w:cs="StagSans-Light"/>
                <w:sz w:val="18"/>
                <w:szCs w:val="18"/>
              </w:rPr>
              <w:t>respective</w:t>
            </w:r>
            <w:proofErr w:type="spellEnd"/>
            <w:r>
              <w:rPr>
                <w:rFonts w:ascii="StagSans-Light" w:hAnsi="StagSans-Light" w:cs="StagSans-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agSans-Light" w:hAnsi="StagSans-Light" w:cs="StagSans-Light"/>
                <w:sz w:val="18"/>
                <w:szCs w:val="18"/>
              </w:rPr>
              <w:t>explanations</w:t>
            </w:r>
            <w:proofErr w:type="spellEnd"/>
            <w:r>
              <w:rPr>
                <w:rFonts w:ascii="StagSans-Light" w:hAnsi="StagSans-Light" w:cs="StagSans-Light"/>
                <w:sz w:val="18"/>
                <w:szCs w:val="18"/>
              </w:rPr>
              <w:t>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Pr="00273A3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9C5DC9" w:rsidTr="005F0892">
        <w:trPr>
          <w:trHeight w:val="3251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 xml:space="preserve">Practice </w:t>
            </w: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DF74BF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Ask Ss to read through the headings a-f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and</w:t>
            </w:r>
            <w:proofErr w:type="gram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check understanding.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Have Ss do the activity.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Check the answers with the class.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000000"/>
                <w:sz w:val="18"/>
                <w:szCs w:val="18"/>
                <w:lang w:val="en-US"/>
              </w:rPr>
            </w:pP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Ask Ss to read through the sentences 1-7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and</w:t>
            </w:r>
            <w:proofErr w:type="gram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check understanding.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Have Ss do the activity.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Check the answers with the class. If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necessary, ask Ss to provide justification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for</w:t>
            </w:r>
            <w:proofErr w:type="gram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their answers.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Ask Ss to correct the false sentences.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000000"/>
                <w:sz w:val="18"/>
                <w:szCs w:val="18"/>
                <w:lang w:val="en-US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000000"/>
                <w:sz w:val="18"/>
                <w:szCs w:val="18"/>
                <w:lang w:val="en-US"/>
              </w:rPr>
            </w:pP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Book" w:hAnsi="Stag-Book" w:cs="Stag-Book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-Medium" w:hAnsi="Stag-Medium" w:cs="Stag-Medium"/>
                <w:color w:val="000000"/>
                <w:sz w:val="18"/>
                <w:szCs w:val="18"/>
                <w:lang w:val="en-US"/>
              </w:rPr>
              <w:t xml:space="preserve">D. 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Refer Ss to the text and draw their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attention</w:t>
            </w:r>
            <w:proofErr w:type="gram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to the highlighted words in it.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Ask Ss to try to guess what they mean.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Ask Ss to read through the meanings 1-8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gram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and</w:t>
            </w:r>
            <w:proofErr w:type="gram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check understanding.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Have Ss do the activity.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Check the answers with the class.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• Explain any unknown words and choose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cs="StagSans-Light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Ss to read the text aloud.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Pr="00C3273A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</w:pPr>
            <w:r w:rsidRPr="00C3273A"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  <w:t>KEY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C3273A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1. </w:t>
            </w:r>
            <w:proofErr w:type="gramStart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e</w:t>
            </w:r>
            <w:proofErr w:type="gramEnd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</w:t>
            </w:r>
            <w:r w:rsidRPr="00C3273A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2. </w:t>
            </w:r>
            <w:proofErr w:type="gramStart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a</w:t>
            </w:r>
            <w:proofErr w:type="gramEnd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</w:t>
            </w:r>
            <w:r w:rsidRPr="00C3273A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3. </w:t>
            </w:r>
            <w:proofErr w:type="gramStart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d</w:t>
            </w:r>
            <w:proofErr w:type="gramEnd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</w:t>
            </w:r>
            <w:r w:rsidRPr="00C3273A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4. </w:t>
            </w:r>
            <w:proofErr w:type="gramStart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f</w:t>
            </w:r>
            <w:proofErr w:type="gramEnd"/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</w:t>
            </w:r>
            <w:r w:rsidRPr="00C3273A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5. </w:t>
            </w:r>
            <w:r w:rsidRPr="00C3273A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</w:pPr>
            <w:r w:rsidRPr="00573A0D"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  <w:t>KEY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1.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T </w:t>
            </w: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2.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F </w:t>
            </w: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3.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F </w:t>
            </w: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4.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T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5.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F </w:t>
            </w: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6.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T </w:t>
            </w: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7.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T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</w:pPr>
            <w:r w:rsidRPr="00573A0D"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  <w:t>KEY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1.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poverty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2.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roots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3.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era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4.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section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5.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rival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6.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protest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7.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outdo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18"/>
                <w:szCs w:val="18"/>
                <w:lang w:val="en-US"/>
              </w:rPr>
              <w:t xml:space="preserve">8. </w:t>
            </w: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immigrant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</w:tr>
      <w:tr w:rsidR="009C5DC9" w:rsidRPr="00BD5CE2" w:rsidTr="005F0892">
        <w:trPr>
          <w:trHeight w:val="557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Feedback</w:t>
            </w:r>
          </w:p>
        </w:tc>
        <w:tc>
          <w:tcPr>
            <w:tcW w:w="2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4D4D80"/>
                <w:sz w:val="24"/>
                <w:szCs w:val="24"/>
                <w:lang w:val="en-US"/>
              </w:rPr>
            </w:pPr>
            <w:r w:rsidRPr="00573A0D">
              <w:rPr>
                <w:rFonts w:ascii="Stag-Medium" w:hAnsi="Stag-Medium" w:cs="Stag-Medium"/>
                <w:color w:val="4D4D80"/>
                <w:sz w:val="24"/>
                <w:szCs w:val="24"/>
                <w:lang w:val="en-US"/>
              </w:rPr>
              <w:t>Discuss.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573A0D"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  <w:t>What type of music do you listen to?</w:t>
            </w:r>
          </w:p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573A0D"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  <w:t>Can you name any famous hip-hop groups in your country?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</w:pPr>
            <w:r w:rsidRPr="00573A0D">
              <w:rPr>
                <w:rFonts w:ascii="StagSans-Book" w:hAnsi="StagSans-Book" w:cs="StagSans-Book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573A0D">
              <w:rPr>
                <w:rFonts w:ascii="StagSans-Light" w:hAnsi="StagSans-Light" w:cs="StagSans-Light"/>
                <w:color w:val="000000"/>
                <w:sz w:val="24"/>
                <w:szCs w:val="24"/>
                <w:lang w:val="en-US"/>
              </w:rPr>
              <w:t>Can you think of any other type of music which has its own culture?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</w:pPr>
            <w:r w:rsidRPr="00573A0D">
              <w:rPr>
                <w:rFonts w:ascii="Stag-Medium" w:hAnsi="Stag-Medium" w:cs="Stag-Medium"/>
                <w:color w:val="FF0000"/>
                <w:sz w:val="18"/>
                <w:szCs w:val="18"/>
                <w:lang w:val="en-US"/>
              </w:rPr>
              <w:t>KEY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  <w:t>• Open answer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  <w:t>• Open answer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• </w:t>
            </w:r>
            <w:r w:rsidRPr="00573A0D">
              <w:rPr>
                <w:rFonts w:ascii="StagSans-LightItalic" w:hAnsi="StagSans-LightItalic" w:cs="StagSans-LightItalic"/>
                <w:i/>
                <w:iCs/>
                <w:color w:val="000000"/>
                <w:sz w:val="18"/>
                <w:szCs w:val="18"/>
                <w:lang w:val="en-US"/>
              </w:rPr>
              <w:t>Suggested answer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Yes, rock music has had a major</w:t>
            </w:r>
          </w:p>
          <w:p w:rsidR="009C5DC9" w:rsidRPr="00573A0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</w:pPr>
            <w:proofErr w:type="spellStart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>in_luence</w:t>
            </w:r>
            <w:proofErr w:type="spellEnd"/>
            <w:r w:rsidRPr="00573A0D">
              <w:rPr>
                <w:rFonts w:ascii="StagSans-Light" w:hAnsi="StagSans-Light" w:cs="StagSans-Light"/>
                <w:color w:val="000000"/>
                <w:sz w:val="18"/>
                <w:szCs w:val="18"/>
                <w:lang w:val="en-US"/>
              </w:rPr>
              <w:t xml:space="preserve"> on culture, fashion and</w:t>
            </w:r>
          </w:p>
          <w:p w:rsidR="009C5DC9" w:rsidRPr="00021A7D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rPr>
                <w:rFonts w:ascii="StagSans-Book" w:hAnsi="StagSans-Book" w:cs="StagSans-Book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social</w:t>
            </w:r>
            <w:proofErr w:type="spellEnd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attitudes</w:t>
            </w:r>
            <w:proofErr w:type="spellEnd"/>
            <w:r>
              <w:rPr>
                <w:rFonts w:ascii="StagSans-Light" w:hAnsi="StagSans-Light" w:cs="StagSans-Light"/>
                <w:color w:val="000000"/>
                <w:sz w:val="18"/>
                <w:szCs w:val="18"/>
              </w:rPr>
              <w:t>.</w:t>
            </w:r>
          </w:p>
        </w:tc>
      </w:tr>
      <w:tr w:rsidR="009C5DC9" w:rsidRPr="00273A39" w:rsidTr="005F0892">
        <w:trPr>
          <w:trHeight w:val="20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C9" w:rsidRDefault="009C5DC9" w:rsidP="005F0892">
            <w:pPr>
              <w:autoSpaceDE w:val="0"/>
              <w:autoSpaceDN w:val="0"/>
              <w:adjustRightInd w:val="0"/>
              <w:spacing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Homework</w:t>
            </w:r>
          </w:p>
        </w:tc>
        <w:tc>
          <w:tcPr>
            <w:tcW w:w="4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A7608D">
              <w:rPr>
                <w:rFonts w:ascii="Times New Roman" w:hAnsi="Times New Roman"/>
                <w:sz w:val="18"/>
                <w:szCs w:val="18"/>
                <w:lang w:val="en-US"/>
              </w:rPr>
              <w:t>W/b ex A,B,C p 33-34</w:t>
            </w:r>
          </w:p>
        </w:tc>
      </w:tr>
      <w:tr w:rsidR="009C5DC9" w:rsidTr="005F0892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Additional Information</w:t>
            </w:r>
          </w:p>
        </w:tc>
      </w:tr>
      <w:tr w:rsidR="009C5DC9" w:rsidRPr="00FB068B" w:rsidTr="005F0892">
        <w:trPr>
          <w:trHeight w:val="20"/>
          <w:jc w:val="center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Differentiation - how do you plan to give more support? How do you plan to challenge the more able learners?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Assessment - how are you planning to check learners` learning?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Health and safety check ICT links</w:t>
            </w:r>
          </w:p>
        </w:tc>
      </w:tr>
      <w:tr w:rsidR="009C5DC9" w:rsidRPr="00FB068B" w:rsidTr="005F0892">
        <w:trPr>
          <w:trHeight w:val="20"/>
          <w:jc w:val="center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More support will be given to weaker learners by giving them a modified worksheets in some tasks with greater support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-through questioning and the redirecting of questioning in feedback activities</w:t>
            </w:r>
          </w:p>
          <w:p w:rsidR="009C5DC9" w:rsidRDefault="009C5DC9" w:rsidP="005F0892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-through observation in group and  end performance activities</w:t>
            </w:r>
          </w:p>
          <w:p w:rsidR="009C5DC9" w:rsidRDefault="009C5DC9" w:rsidP="005F0892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-through formative task</w:t>
            </w:r>
          </w:p>
          <w:p w:rsidR="009C5DC9" w:rsidRDefault="009C5DC9" w:rsidP="005F0892">
            <w:pPr>
              <w:spacing w:after="0" w:line="240" w:lineRule="auto"/>
              <w:ind w:right="-86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-White board and video is used no more than 10 minutes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-Use water based pens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-Health promoting techniques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-Breaks and physical activities used.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-Points from Safety rules used at this lesson.</w:t>
            </w:r>
          </w:p>
        </w:tc>
      </w:tr>
      <w:tr w:rsidR="009C5DC9" w:rsidRPr="00FB068B" w:rsidTr="005F0892">
        <w:trPr>
          <w:trHeight w:val="20"/>
          <w:jc w:val="center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REFLECTION</w:t>
            </w:r>
          </w:p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C9" w:rsidRDefault="009C5DC9" w:rsidP="005F08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 w:eastAsia="en-GB"/>
              </w:rPr>
              <w:t>Answer the most relevant questions to reflect on your lesson.</w:t>
            </w:r>
          </w:p>
          <w:p w:rsidR="009C5DC9" w:rsidRPr="00542CC6" w:rsidRDefault="009C5DC9" w:rsidP="005F08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Were the lesson objectives/learning objectives realistic? </w:t>
            </w:r>
          </w:p>
        </w:tc>
      </w:tr>
    </w:tbl>
    <w:p w:rsidR="005C175A" w:rsidRPr="009C5DC9" w:rsidRDefault="005C175A">
      <w:pPr>
        <w:rPr>
          <w:lang w:val="en-US"/>
        </w:rPr>
      </w:pPr>
    </w:p>
    <w:sectPr w:rsidR="005C175A" w:rsidRPr="009C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g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agSans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agSans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ag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agSans-Light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DC9"/>
    <w:rsid w:val="005C175A"/>
    <w:rsid w:val="009C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DC9"/>
    <w:rPr>
      <w:color w:val="0000FF"/>
      <w:u w:val="single"/>
    </w:rPr>
  </w:style>
  <w:style w:type="paragraph" w:customStyle="1" w:styleId="Default">
    <w:name w:val="Default"/>
    <w:rsid w:val="009C5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2020-10-28T07:37:00Z</dcterms:created>
  <dcterms:modified xsi:type="dcterms:W3CDTF">2020-10-28T07:37:00Z</dcterms:modified>
</cp:coreProperties>
</file>