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1">
      <w:pPr>
        <w:shd w:fill="ffffff" w:val="clear"/>
        <w:spacing w:after="0" w:line="240" w:lineRule="auto"/>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ҚАЗІРГІ БІЛІМ БЕРУ ЖҮЙЕСІНДЕ ЛАТЫН ҚАРІПІНЕ КӨШУДІҢ ТИІМДІЛІГІ</w:t>
      </w:r>
    </w:p>
    <w:p w:rsidR="00000000" w:rsidDel="00000000" w:rsidP="00000000" w:rsidRDefault="00000000" w:rsidRPr="00000000" w14:paraId="00000002">
      <w:pPr>
        <w:shd w:fill="ffffff" w:val="clear"/>
        <w:spacing w:after="0" w:line="24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Қуландиева Бибінұр Қуландықызы, Ақтөбе қаласы, № 10 жалпы білім беретін орта мектебінің қазақ  тілі мен әдебиеті пәні мұғалімі </w:t>
        <w:br w:type="textWrapping"/>
      </w:r>
      <w:r w:rsidDel="00000000" w:rsidR="00000000" w:rsidRPr="00000000">
        <w:rPr>
          <w:rFonts w:ascii="Times New Roman" w:cs="Times New Roman" w:eastAsia="Times New Roman" w:hAnsi="Times New Roman"/>
          <w:sz w:val="24"/>
          <w:szCs w:val="24"/>
          <w:rtl w:val="0"/>
        </w:rPr>
        <w:t xml:space="preserve">(  Ақтөбе қаласы )</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Қазіргі өркениеттің жаһанданып, жаңа ғылыми техниканың қарыштап тұрған заманында білім беру жүйесінде толыққанды тұлға қалыптастыруда сапалы білім мен тағлымды тәрбие аса маңызға ие. Сапалы білім беруде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Ахмет Байтұрсұнов бабамыздың:  «Біздің заманымыз – жазу заманы: жазумен сөйлесу ауызбен сөйлесуден артық  дәрежеге жеткен заман. Сондықтан сөйлей білу қандай керек болса, жаза білу керектігі одан да артық» [1] деген зерделі сөзінен ауыызекі тіл мен жазбаша тілдің маңыздылығын аңғару қиын емес. </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Жалпы, қазақ жазу тарихы көнеден бастау алады.  Қазақ халқы ертеде араб графикасының әр түрлі формаларын қолданған. Руналық графикаға негізделген орхон жазуын, содан Ахмет Байтұрсыновтың ұлттық жүйеге негізделген «төте жазуын»  пайдаланған.  Бертін келе кирилше жазумен тоқтадық. Бұл қазақ әліпбиінің қалыптасуының қатпарлы соқпақ жолы іспетті. XX ғасырдың 20-жылдарынан бастап бірқатар қазақ зиялылар қауымы қазақ әліпбиін латын қарпіне көшіру мәселесіг көтеріп келеді.  Аталған мәселенің шешімін Елбасымыз Н.Ә.Назербаев өзінің Қазақстан халқына Жолдауында баяндады.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Н.Ә.Назарбаев «Қазақстан-2050» Стратегиясы қалыптасқан мемлекеттің жаңа саяси бағыты» атты Қазақсан халқына Жолдауында: «Қазақ тілі – біздің рухани негізіміз. Біз 2025 жылдан бастап әліпбиімізді латын қарпіне, латын әліпбиіне көшіруге кірісуіміз керек. Бұл – ұлт болып шешуге тиіс принципті мәселе. Бір кезде тарих бедерінде біз мұндай қадамды жасағанбыз. Балаларымыздың болашағы үшін осындай шешім қабылдауға тиіспіз және бұл әлеммен бірлесе түсуімізге, балаларымыздың ағылшын тілі мен интернет тілін жетік игеруіне, ең бастысы – қазақ тілін жаңғыртуға жағдай туғызады» [2] делінген. Елбасымыз осы жолдауы арқылы латын әліпбиіне көшудің қазақ елі үшін, тарихымыз үшін қандай мәнге ие екендігіне бағыт-бағдар беріп тұрғандай.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Латын графикасына көшудің басты ұстанымы: </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9" w:right="0" w:hanging="360"/>
        <w:contextualSpacing w:val="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біріншіден, қазіргі қазақ-орыс қойыртпақ әліпбиімізден төл дыбыстарымыздың басын аршып алуымыз керек: а, ә, б, д, ғ-г, е, ж, з, й, қ-к, л, м, н, ң, о, ө, п, р, с, т, у(w), ұ, ү, ш, ы, і ; </w:t>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1429" w:right="0" w:hanging="360"/>
        <w:contextualSpacing w:val="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екіншіден, әліпби қазақ сөзінің үндесім әуезін бұзбайтындай болу керек;</w:t>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1429" w:right="0" w:hanging="360"/>
        <w:contextualSpacing w:val="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осы екі мақсатқа лайық «төл дыбыс - төл әліпбидің» емле-ережесі дайындалу керек: бір дыбыс – бір таңба [3, 7 б.]</w:t>
      </w:r>
    </w:p>
    <w:tbl>
      <w:tblPr>
        <w:tblStyle w:val="Table1"/>
        <w:tblW w:w="95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52"/>
        <w:gridCol w:w="5919"/>
        <w:tblGridChange w:id="0">
          <w:tblGrid>
            <w:gridCol w:w="3652"/>
            <w:gridCol w:w="5919"/>
          </w:tblGrid>
        </w:tblGridChange>
      </w:tblGrid>
      <w:tr>
        <w:tc>
          <w:tcPr>
            <w:vMerge w:val="restart"/>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Білім беру жүйесінде латын қапріне көшудің тиімділіктері:</w:t>
            </w:r>
            <w:r w:rsidDel="00000000" w:rsidR="00000000" w:rsidRPr="00000000">
              <w:rPr>
                <w:rtl w:val="0"/>
              </w:rPr>
            </w:r>
          </w:p>
        </w:tc>
        <w:tc>
          <w:tcPr/>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Латын әліпбиін үйрену арқылы әлем тілін түсіне аламыз. Себебі, біз өмір сүріп жатқан әлемнің 80 % -ы латын әліпбиін қолданады. Дүниежүзіндегі барлық техникалық құралдар, желі ақпараттарының көбісі латын әріптерімен берілген. </w:t>
            </w:r>
          </w:p>
        </w:tc>
      </w:tr>
      <w:tr>
        <w:tc>
          <w:tcPr>
            <w:vMerge w:val="continue"/>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Ағылшын тілі мен интернет тілін жылдам үйренуге көмектеседі. Латын әріптері ағылшын әріптеріне ұқсайды. Тек, қазақ тіліне қатысты кейбір әріптерін есептемегенде. </w:t>
            </w:r>
          </w:p>
        </w:tc>
      </w:tr>
      <w:tr>
        <w:tc>
          <w:tcPr>
            <w:vMerge w:val="continue"/>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Зейнеп Базарбаеваның айтуынша жаңа әліпбиге көшу қазақ тілін меңгеруді жеңілдетеді: «</w:t>
            </w:r>
            <w:r w:rsidDel="00000000" w:rsidR="00000000" w:rsidRPr="00000000">
              <w:rPr>
                <w:rFonts w:ascii="Times New Roman" w:cs="Times New Roman" w:eastAsia="Times New Roman" w:hAnsi="Times New Roman"/>
                <w:b w:val="0"/>
                <w:i w:val="0"/>
                <w:smallCaps w:val="0"/>
                <w:strike w:val="0"/>
                <w:color w:val="212529"/>
                <w:sz w:val="24"/>
                <w:szCs w:val="24"/>
                <w:highlight w:val="white"/>
                <w:u w:val="none"/>
                <w:vertAlign w:val="baseline"/>
                <w:rtl w:val="0"/>
              </w:rPr>
              <w:t xml:space="preserve">Жер бетінде латын әліпбиі барлық салада қолданылатыны байқалады. Барлық дәрі-дәрмек атаулары, математика, физика, химия формулалары, көптеген терминдер, мамандықтарға қатысты ғылыми әдебиеттер – барлығы да латын әліпбиімен байланысты екенін байқауға болады. Латын графикасын қолданатын барлық елдердің әліпбиіндегі әріп саны тілдегі фонемалар санынан әлдеқайда аз болуы да оның жетістігі болып табылады. Дегенмен кейбір елдің латын әліпбиінде әртүрлі диакритикалық таңбалардың (нүкте, қос нүкте,сызықша, айшық, дәйекші) көп алынуы да белгілі дәрежеде қиындық келтіреді. Осындай қосымша белгілер арқылы көптеген елдің барлық фонемалары латынның 26 таңбасымен ғана белгіленуі жазу үнемділігін танытатын тиімді әліпби дәрежесіне жеткізіп отыр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w:t>
            </w:r>
          </w:p>
        </w:tc>
      </w:tr>
      <w:tr>
        <w:tc>
          <w:tcPr>
            <w:vMerge w:val="continue"/>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Латын әліпбиіне көшу – рухани жаңғырудың бір тармағы. Жаңа әліпбиге көшу арқылы қазақ тілінің қолданыс аясын кенейтіп, тіл тазалығын сақтау көзделеді. </w:t>
            </w:r>
          </w:p>
        </w:tc>
      </w:tr>
    </w:tbl>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Жоғарыдағы кестеде қазіргі білім беру жүйесінде латын қарпіне көшудің бірнеше тиімділіктері ұсынылып отыр. Аталған тиімділіктерлктердің ең негізгісі – білім беруде латын қарпіне көшу,  қазақ тілінің шұрайлылығын сақтау арқылы, рухани бай мұрасын болашақ ұрпаққа жеткізетін отансүйгіш ұрпақ тәрбиелеу.</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Ендігі міндеті білімнің теңізінде жас ұрпаққа бағыт-бағдар беруші педагогтардың кәсіби құзыреттілігін дамыту арқылы латын қарпіне көшу жүйелі, тиянақты  түрде жүзеге аспақ. Осыған сай латын графикасына оқыту негізінде орта білім беру ұйымдары педагогтерінің кәсіби құзыреттілігін дамытудың бірнеше  міндеттері белгіленіп отыр.  Сол міндеттерді ұсынуды жөн көрдік:</w:t>
      </w:r>
    </w:p>
    <w:p w:rsidR="00000000" w:rsidDel="00000000" w:rsidP="00000000" w:rsidRDefault="00000000" w:rsidRPr="00000000" w14:paraId="0000001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29"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нормативтік құқықтық актілермен бекітілген орта білім беру жүйесіндегі мемлекеттің негізгі бағыттары мен қағидаларын зерделеу; </w:t>
      </w:r>
    </w:p>
    <w:p w:rsidR="00000000" w:rsidDel="00000000" w:rsidP="00000000" w:rsidRDefault="00000000" w:rsidRPr="00000000" w14:paraId="0000001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29"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латын графикасына негізделген қазақ тілі әліпбиін оқытудың психологиялық-педагогикалық әдістемесі аспектілерін зерделеу;  </w:t>
      </w:r>
    </w:p>
    <w:p w:rsidR="00000000" w:rsidDel="00000000" w:rsidP="00000000" w:rsidRDefault="00000000" w:rsidRPr="00000000" w14:paraId="000000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1429"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қазақ тілі әліпбиін латын графикасына көшіру жағдайында әліпби тарихын меңгерту;  </w:t>
      </w:r>
    </w:p>
    <w:p w:rsidR="00000000" w:rsidDel="00000000" w:rsidP="00000000" w:rsidRDefault="00000000" w:rsidRPr="00000000" w14:paraId="000000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1429"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жаңа әліпбиді оқытудағы коммуникативтік (оқылым, жазылым, айтылым, тыңдалым)  дағдыларды дамыту  </w:t>
      </w:r>
    </w:p>
    <w:p w:rsidR="00000000" w:rsidDel="00000000" w:rsidP="00000000" w:rsidRDefault="00000000" w:rsidRPr="00000000" w14:paraId="0000001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1429"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латын графикасына негізделген  қазақ әліпбиін оқытудың тиімді әдістері мен құралдарын анықтау;  </w:t>
      </w:r>
    </w:p>
    <w:p w:rsidR="00000000" w:rsidDel="00000000" w:rsidP="00000000" w:rsidRDefault="00000000" w:rsidRPr="00000000" w14:paraId="0000002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1429"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қазақ тілі әліпбиін латын графикасына көшіруде педагогтердің кәсіби деңгейін көтеру. Сонымен қатар біліктілікті арттыру курстарына арналған тыңдаушылардың өзіндік жұмыстарының тапсырмалары оқу бағдарламасында ескерілді: </w:t>
      </w:r>
    </w:p>
    <w:p w:rsidR="00000000" w:rsidDel="00000000" w:rsidP="00000000" w:rsidRDefault="00000000" w:rsidRPr="00000000" w14:paraId="0000002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1429"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оқушылардың көз дағдысын дамытуға арналған жаңа әліпби негізінде жазылған мәтіндерді құрастыру, жинақтау;</w:t>
      </w:r>
    </w:p>
    <w:p w:rsidR="00000000" w:rsidDel="00000000" w:rsidP="00000000" w:rsidRDefault="00000000" w:rsidRPr="00000000" w14:paraId="0000002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1429"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оқушылардың қол дағдысын дамытуға арналған жаңа әліпби негізінде жазылған тапсырмалар әзірлеу; </w:t>
      </w:r>
    </w:p>
    <w:p w:rsidR="00000000" w:rsidDel="00000000" w:rsidP="00000000" w:rsidRDefault="00000000" w:rsidRPr="00000000" w14:paraId="0000002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1429"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латын әліпбиіне қатысты көрнекіліктер, промо акциялар, диктант мәтіндерін  әзірлеу; </w:t>
      </w:r>
    </w:p>
    <w:p w:rsidR="00000000" w:rsidDel="00000000" w:rsidP="00000000" w:rsidRDefault="00000000" w:rsidRPr="00000000" w14:paraId="0000002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1429"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1929-1940 жылдардағы латын әліпбиінің тарихы туралы көрме(видеокөрме) әзірлеу; </w:t>
      </w:r>
    </w:p>
    <w:p w:rsidR="00000000" w:rsidDel="00000000" w:rsidP="00000000" w:rsidRDefault="00000000" w:rsidRPr="00000000" w14:paraId="0000002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1429"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«Латын әліпбиі–білім мен ғылымның болашағы» атты ақпараттық сағат әзірлеу; </w:t>
      </w:r>
    </w:p>
    <w:p w:rsidR="00000000" w:rsidDel="00000000" w:rsidP="00000000" w:rsidRDefault="00000000" w:rsidRPr="00000000" w14:paraId="0000002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1429"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«Латын әліпбиіне көшу–тіліміз үшін жасалған игі қадам» тақырыбы  бойынша сабақтан тыс шараның жоспарын жасаңыз; </w:t>
      </w:r>
    </w:p>
    <w:p w:rsidR="00000000" w:rsidDel="00000000" w:rsidP="00000000" w:rsidRDefault="00000000" w:rsidRPr="00000000" w14:paraId="0000002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29"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«Латын әліпбиі–өркениетке тура жол» тақырыбында мектепішілік шаралар  жоспарын әзірлеу сынды тақырыптар тізбегі ұсынылды [5, 22 б.].</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Қорыта келе, қазіргі білім беру жүйесінде латын әліпбиіне көшу үлкен маңызға ие. Себебі, біздің болашақ ұрпағымыздың өз ана тілін жетік білітін, бәсекеге қабілетті, әлемдік прогресске ілесе алатын саналы, рухани бай болып қалыптасуы - еліміздің ертеңгі келешегінің бейнесі іспетті. Мақаламызды ғалым Тұрсынбек Кәкішұлының сөзімен тұжырымдаймыз: «Бүкіл адамзаттың 60-70 пайыздайы латын әліппесін қолданады. Дүниежүзіндегі техникалық құрал-аспаптар латын әрпіне негізделген. Өркендеу заңы жасалғанды сақтап, бауырына басып жата бер демейді. Енді тартыншақтай берсек, көш соңында қалып қою - оңайдың оңайы.Елу елдің қатарына кіреміз десек, латын әрпінің пайдасы тимесе, зияны тимейді».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Пайдаланған әдебиеттер тізімі:</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0" w:right="0" w:firstLine="709"/>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Байтұрсынов А. Тіл тағылымы. - Алматы: Ана тілі, 1992.</w:t>
      </w:r>
      <w:r w:rsidDel="00000000" w:rsidR="00000000" w:rsidRPr="00000000">
        <w:rPr>
          <w:rtl w:val="0"/>
        </w:rPr>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0" w:right="0" w:firstLine="709"/>
        <w:contextualSpacing w:val="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Н.Ә.Назарбаев 2012 жылғы 14 желтоқсандағы «Қазақстан-2050» стратегиясы қалыптасқан мемлекеттің жаңа саяси бағыты» атты Қазақстан халқына Жолдауы // http://adilet.zan.kz/kaz/docs/K1200002050</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0" w:right="0" w:firstLine="709"/>
        <w:contextualSpacing w:val="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Латын әліпбиі: теория, әдістеме және насихат. – Нұр-Сұлтан: «Ш.Шаяхметов атындағы «Тіл-Қазына» ұлттық ғылыми-практикалық орталығы</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КеАҚ, 2019. – 280 бет + 16 бет түрлі түсті жапсырма.</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0" w:right="0" w:firstLine="709"/>
        <w:contextualSpacing w:val="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Базарбаева З.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«Жаңа әліпбиге көшу қазақ тілін меңгеруді жеңілдетеді» // «Қазақ үні» ұлттық портал. 17.10.2017 жыл. </w:t>
      </w:r>
      <w:hyperlink r:id="rId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https://articlekz.com/kk/article/23175</w:t>
        </w:r>
      </w:hyperlink>
      <w:r w:rsidDel="00000000" w:rsidR="00000000" w:rsidRPr="00000000">
        <w:rPr>
          <w:rtl w:val="0"/>
        </w:rPr>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0" w:right="0" w:firstLine="709"/>
        <w:contextualSpacing w:val="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«Латын графикасы – қоғамның рухани жаңғыруы мен жаһандануының негізі» республикалық ғылыми-тәжірибелік оn-line конференция   материалдары/ құраст. Н.М.Хамметова. - Атырау, 2019.  - 241 б.</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XO Thames"/>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left"/>
    </w:pPr>
    <w:rPr>
      <w:rFonts w:ascii="XO Thames" w:cs="XO Thames" w:eastAsia="XO Thames" w:hAnsi="XO Thames"/>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left"/>
    </w:pPr>
    <w:rPr>
      <w:rFonts w:ascii="XO Thames" w:cs="XO Thames" w:eastAsia="XO Thames" w:hAnsi="XO Thames"/>
      <w:b w:val="1"/>
      <w:i w:val="0"/>
      <w:smallCaps w:val="0"/>
      <w:strike w:val="0"/>
      <w:color w:val="00a0ff"/>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rPr>
      <w:rFonts w:ascii="XO Thames" w:cs="XO Thames" w:eastAsia="XO Thames" w:hAnsi="XO Thames"/>
      <w:b w:val="1"/>
      <w:i w:val="1"/>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left"/>
    </w:pPr>
    <w:rPr>
      <w:rFonts w:ascii="XO Thames" w:cs="XO Thames" w:eastAsia="XO Thames" w:hAnsi="XO Thames"/>
      <w:b w:val="1"/>
      <w:i w:val="0"/>
      <w:smallCaps w:val="0"/>
      <w:strike w:val="0"/>
      <w:color w:val="595959"/>
      <w:sz w:val="26"/>
      <w:szCs w:val="26"/>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contextualSpacing w:val="0"/>
      <w:jc w:val="left"/>
    </w:pPr>
    <w:rPr>
      <w:rFonts w:ascii="XO Thames" w:cs="XO Thames" w:eastAsia="XO Thames" w:hAnsi="XO Thames"/>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rPr>
      <w:rFonts w:ascii="XO Thames" w:cs="XO Thames" w:eastAsia="XO Thames" w:hAnsi="XO Thames"/>
      <w:b w:val="1"/>
      <w:i w:val="0"/>
      <w:smallCaps w:val="0"/>
      <w:strike w:val="0"/>
      <w:color w:val="000000"/>
      <w:sz w:val="52"/>
      <w:szCs w:val="52"/>
      <w:u w:val="none"/>
      <w:shd w:fill="auto" w:val="clear"/>
      <w:vertAlign w:val="baseline"/>
    </w:rPr>
  </w:style>
  <w:style w:type="paragraph" w:styleId="Style_4" w:default="1">
    <w:name w:val="Normal"/>
    <w:link w:val="Style_4_ch"/>
    <w:uiPriority w:val="0"/>
    <w:qFormat w:val="1"/>
  </w:style>
  <w:style w:type="character" w:styleId="Style_4_ch" w:default="1">
    <w:name w:val="Normal"/>
    <w:link w:val="Style_4"/>
  </w:style>
  <w:style w:type="paragraph" w:styleId="Style_5">
    <w:name w:val="toc 2"/>
    <w:next w:val="Style_4"/>
    <w:link w:val="Style_5_ch"/>
    <w:uiPriority w:val="39"/>
    <w:pPr>
      <w:ind w:left="200" w:firstLine="0"/>
    </w:pPr>
  </w:style>
  <w:style w:type="character" w:styleId="Style_5_ch">
    <w:name w:val="toc 2"/>
    <w:link w:val="Style_5"/>
  </w:style>
  <w:style w:type="paragraph" w:styleId="Style_6">
    <w:name w:val="toc 4"/>
    <w:next w:val="Style_4"/>
    <w:link w:val="Style_6_ch"/>
    <w:uiPriority w:val="39"/>
    <w:pPr>
      <w:ind w:left="600" w:firstLine="0"/>
    </w:pPr>
  </w:style>
  <w:style w:type="character" w:styleId="Style_6_ch">
    <w:name w:val="toc 4"/>
    <w:link w:val="Style_6"/>
  </w:style>
  <w:style w:type="paragraph" w:styleId="Style_7">
    <w:name w:val="toc 6"/>
    <w:next w:val="Style_4"/>
    <w:link w:val="Style_7_ch"/>
    <w:uiPriority w:val="39"/>
    <w:pPr>
      <w:ind w:left="1000" w:firstLine="0"/>
    </w:pPr>
  </w:style>
  <w:style w:type="character" w:styleId="Style_7_ch">
    <w:name w:val="toc 6"/>
    <w:link w:val="Style_7"/>
  </w:style>
  <w:style w:type="paragraph" w:styleId="Style_8">
    <w:name w:val="toc 7"/>
    <w:next w:val="Style_4"/>
    <w:link w:val="Style_8_ch"/>
    <w:uiPriority w:val="39"/>
    <w:pPr>
      <w:ind w:left="1200" w:firstLine="0"/>
    </w:pPr>
  </w:style>
  <w:style w:type="character" w:styleId="Style_8_ch">
    <w:name w:val="toc 7"/>
    <w:link w:val="Style_8"/>
  </w:style>
  <w:style w:type="paragraph" w:styleId="Style_9">
    <w:name w:val="heading 3"/>
    <w:next w:val="Style_4"/>
    <w:link w:val="Style_9_ch"/>
    <w:uiPriority w:val="9"/>
    <w:qFormat w:val="1"/>
    <w:pPr>
      <w:ind/>
      <w:outlineLvl w:val="2"/>
    </w:pPr>
    <w:rPr>
      <w:rFonts w:ascii="XO Thames" w:hAnsi="XO Thames"/>
      <w:b w:val="1"/>
      <w:i w:val="1"/>
      <w:color w:val="000000"/>
    </w:rPr>
  </w:style>
  <w:style w:type="character" w:styleId="Style_9_ch">
    <w:name w:val="heading 3"/>
    <w:link w:val="Style_9"/>
    <w:rPr>
      <w:rFonts w:ascii="XO Thames" w:hAnsi="XO Thames"/>
      <w:b w:val="1"/>
      <w:i w:val="1"/>
      <w:color w:val="000000"/>
    </w:rPr>
  </w:style>
  <w:style w:type="paragraph" w:styleId="Style_10">
    <w:name w:val="footer"/>
    <w:basedOn w:val="Style_4"/>
    <w:link w:val="Style_10_ch"/>
    <w:pPr>
      <w:tabs>
        <w:tab w:val="center" w:leader="none" w:pos="4677"/>
        <w:tab w:val="right" w:leader="none" w:pos="9355"/>
      </w:tabs>
      <w:spacing w:after="0" w:line="240" w:lineRule="auto"/>
      <w:ind/>
    </w:pPr>
  </w:style>
  <w:style w:type="character" w:styleId="Style_10_ch">
    <w:name w:val="footer"/>
    <w:basedOn w:val="Style_4_ch"/>
    <w:link w:val="Style_10"/>
  </w:style>
  <w:style w:type="paragraph" w:styleId="Style_11">
    <w:name w:val="toc 3"/>
    <w:next w:val="Style_4"/>
    <w:link w:val="Style_11_ch"/>
    <w:uiPriority w:val="39"/>
    <w:pPr>
      <w:ind w:left="400" w:firstLine="0"/>
    </w:pPr>
  </w:style>
  <w:style w:type="character" w:styleId="Style_11_ch">
    <w:name w:val="toc 3"/>
    <w:link w:val="Style_11"/>
  </w:style>
  <w:style w:type="paragraph" w:styleId="Style_12">
    <w:name w:val="heading 5"/>
    <w:next w:val="Style_4"/>
    <w:link w:val="Style_12_ch"/>
    <w:uiPriority w:val="9"/>
    <w:qFormat w:val="1"/>
    <w:pPr>
      <w:spacing w:after="120" w:before="120"/>
      <w:ind/>
      <w:outlineLvl w:val="4"/>
    </w:pPr>
    <w:rPr>
      <w:rFonts w:ascii="XO Thames" w:hAnsi="XO Thames"/>
      <w:b w:val="1"/>
      <w:color w:val="000000"/>
      <w:sz w:val="22"/>
    </w:rPr>
  </w:style>
  <w:style w:type="character" w:styleId="Style_12_ch">
    <w:name w:val="heading 5"/>
    <w:link w:val="Style_12"/>
    <w:rPr>
      <w:rFonts w:ascii="XO Thames" w:hAnsi="XO Thames"/>
      <w:b w:val="1"/>
      <w:color w:val="000000"/>
      <w:sz w:val="22"/>
    </w:rPr>
  </w:style>
  <w:style w:type="paragraph" w:styleId="Style_13">
    <w:name w:val="heading 1"/>
    <w:next w:val="Style_4"/>
    <w:link w:val="Style_13_ch"/>
    <w:uiPriority w:val="9"/>
    <w:qFormat w:val="1"/>
    <w:pPr>
      <w:spacing w:after="120" w:before="120"/>
      <w:ind/>
      <w:outlineLvl w:val="0"/>
    </w:pPr>
    <w:rPr>
      <w:rFonts w:ascii="XO Thames" w:hAnsi="XO Thames"/>
      <w:b w:val="1"/>
      <w:sz w:val="32"/>
    </w:rPr>
  </w:style>
  <w:style w:type="character" w:styleId="Style_13_ch">
    <w:name w:val="heading 1"/>
    <w:link w:val="Style_13"/>
    <w:rPr>
      <w:rFonts w:ascii="XO Thames" w:hAnsi="XO Thames"/>
      <w:b w:val="1"/>
      <w:sz w:val="32"/>
    </w:rPr>
  </w:style>
  <w:style w:type="paragraph" w:styleId="Style_1">
    <w:name w:val="Normal (Web)"/>
    <w:basedOn w:val="Style_4"/>
    <w:link w:val="Style_1_ch"/>
    <w:pPr>
      <w:spacing w:afterAutospacing="1" w:beforeAutospacing="1" w:line="240" w:lineRule="auto"/>
      <w:ind/>
    </w:pPr>
    <w:rPr>
      <w:rFonts w:ascii="Times New Roman" w:hAnsi="Times New Roman"/>
      <w:sz w:val="24"/>
    </w:rPr>
  </w:style>
  <w:style w:type="character" w:styleId="Style_1_ch">
    <w:name w:val="Normal (Web)"/>
    <w:basedOn w:val="Style_4_ch"/>
    <w:link w:val="Style_1"/>
    <w:rPr>
      <w:rFonts w:ascii="Times New Roman" w:hAnsi="Times New Roman"/>
      <w:sz w:val="24"/>
    </w:rPr>
  </w:style>
  <w:style w:type="paragraph" w:styleId="Style_3">
    <w:name w:val="Hyperlink"/>
    <w:basedOn w:val="Style_14"/>
    <w:link w:val="Style_3_ch"/>
    <w:rPr>
      <w:color w:val="0000ff" w:themeColor="hyperlink"/>
      <w:u w:val="single"/>
    </w:rPr>
  </w:style>
  <w:style w:type="character" w:styleId="Style_3_ch">
    <w:name w:val="Hyperlink"/>
    <w:basedOn w:val="Style_14_ch"/>
    <w:link w:val="Style_3"/>
    <w:rPr>
      <w:color w:val="0000ff" w:themeColor="hyperlink"/>
      <w:u w:val="single"/>
    </w:rPr>
  </w:style>
  <w:style w:type="paragraph" w:styleId="Style_15">
    <w:name w:val="Footnote"/>
    <w:link w:val="Style_15_ch"/>
    <w:pPr>
      <w:ind/>
      <w:jc w:val="left"/>
    </w:pPr>
    <w:rPr>
      <w:rFonts w:ascii="XO Thames" w:hAnsi="XO Thames"/>
      <w:sz w:val="22"/>
    </w:rPr>
  </w:style>
  <w:style w:type="character" w:styleId="Style_15_ch">
    <w:name w:val="Footnote"/>
    <w:link w:val="Style_15"/>
    <w:rPr>
      <w:rFonts w:ascii="XO Thames" w:hAnsi="XO Thames"/>
      <w:sz w:val="22"/>
    </w:rPr>
  </w:style>
  <w:style w:type="paragraph" w:styleId="Style_16">
    <w:name w:val="toc 1"/>
    <w:next w:val="Style_4"/>
    <w:link w:val="Style_16_ch"/>
    <w:uiPriority w:val="39"/>
    <w:pPr>
      <w:ind w:left="0" w:firstLine="0"/>
    </w:pPr>
    <w:rPr>
      <w:rFonts w:ascii="XO Thames" w:hAnsi="XO Thames"/>
      <w:b w:val="1"/>
    </w:rPr>
  </w:style>
  <w:style w:type="character" w:styleId="Style_16_ch">
    <w:name w:val="toc 1"/>
    <w:link w:val="Style_16"/>
    <w:rPr>
      <w:rFonts w:ascii="XO Thames" w:hAnsi="XO Thames"/>
      <w:b w:val="1"/>
    </w:rPr>
  </w:style>
  <w:style w:type="paragraph" w:styleId="Style_17">
    <w:name w:val="Header and Footer"/>
    <w:link w:val="Style_17_ch"/>
    <w:pPr>
      <w:spacing w:line="360" w:lineRule="auto"/>
      <w:ind/>
    </w:pPr>
    <w:rPr>
      <w:rFonts w:ascii="XO Thames" w:hAnsi="XO Thames"/>
      <w:sz w:val="20"/>
    </w:rPr>
  </w:style>
  <w:style w:type="character" w:styleId="Style_17_ch">
    <w:name w:val="Header and Footer"/>
    <w:link w:val="Style_17"/>
    <w:rPr>
      <w:rFonts w:ascii="XO Thames" w:hAnsi="XO Thames"/>
      <w:sz w:val="20"/>
    </w:rPr>
  </w:style>
  <w:style w:type="paragraph" w:styleId="Style_18">
    <w:name w:val="toc 9"/>
    <w:next w:val="Style_4"/>
    <w:link w:val="Style_18_ch"/>
    <w:uiPriority w:val="39"/>
    <w:pPr>
      <w:ind w:left="1600" w:firstLine="0"/>
    </w:pPr>
  </w:style>
  <w:style w:type="character" w:styleId="Style_18_ch">
    <w:name w:val="toc 9"/>
    <w:link w:val="Style_18"/>
  </w:style>
  <w:style w:type="paragraph" w:styleId="Style_14">
    <w:name w:val="Default Paragraph Font"/>
    <w:link w:val="Style_14_ch"/>
  </w:style>
  <w:style w:type="character" w:styleId="Style_14_ch">
    <w:name w:val="Default Paragraph Font"/>
    <w:link w:val="Style_14"/>
  </w:style>
  <w:style w:type="paragraph" w:styleId="Style_19">
    <w:name w:val="toc 8"/>
    <w:next w:val="Style_4"/>
    <w:link w:val="Style_19_ch"/>
    <w:uiPriority w:val="39"/>
    <w:pPr>
      <w:ind w:left="1400" w:firstLine="0"/>
    </w:pPr>
  </w:style>
  <w:style w:type="character" w:styleId="Style_19_ch">
    <w:name w:val="toc 8"/>
    <w:link w:val="Style_19"/>
  </w:style>
  <w:style w:type="paragraph" w:styleId="Style_20">
    <w:name w:val="toc 5"/>
    <w:next w:val="Style_4"/>
    <w:link w:val="Style_20_ch"/>
    <w:uiPriority w:val="39"/>
    <w:pPr>
      <w:ind w:left="800" w:firstLine="0"/>
    </w:pPr>
  </w:style>
  <w:style w:type="character" w:styleId="Style_20_ch">
    <w:name w:val="toc 5"/>
    <w:link w:val="Style_20"/>
  </w:style>
  <w:style w:type="paragraph" w:styleId="Style_21">
    <w:name w:val="Emphasis"/>
    <w:basedOn w:val="Style_14"/>
    <w:link w:val="Style_21_ch"/>
    <w:rPr>
      <w:i w:val="1"/>
    </w:rPr>
  </w:style>
  <w:style w:type="character" w:styleId="Style_21_ch">
    <w:name w:val="Emphasis"/>
    <w:basedOn w:val="Style_14_ch"/>
    <w:link w:val="Style_21"/>
    <w:rPr>
      <w:i w:val="1"/>
    </w:rPr>
  </w:style>
  <w:style w:type="paragraph" w:styleId="Style_22">
    <w:name w:val="header"/>
    <w:basedOn w:val="Style_4"/>
    <w:link w:val="Style_22_ch"/>
    <w:pPr>
      <w:tabs>
        <w:tab w:val="center" w:leader="none" w:pos="4677"/>
        <w:tab w:val="right" w:leader="none" w:pos="9355"/>
      </w:tabs>
      <w:spacing w:after="0" w:line="240" w:lineRule="auto"/>
      <w:ind/>
    </w:pPr>
  </w:style>
  <w:style w:type="character" w:styleId="Style_22_ch">
    <w:name w:val="header"/>
    <w:basedOn w:val="Style_4_ch"/>
    <w:link w:val="Style_22"/>
  </w:style>
  <w:style w:type="paragraph" w:styleId="Style_23">
    <w:name w:val="Subtitle"/>
    <w:next w:val="Style_4"/>
    <w:link w:val="Style_23_ch"/>
    <w:uiPriority w:val="11"/>
    <w:qFormat w:val="1"/>
    <w:rPr>
      <w:rFonts w:ascii="XO Thames" w:hAnsi="XO Thames"/>
      <w:i w:val="1"/>
      <w:color w:val="616161"/>
      <w:sz w:val="24"/>
    </w:rPr>
  </w:style>
  <w:style w:type="character" w:styleId="Style_23_ch">
    <w:name w:val="Subtitle"/>
    <w:link w:val="Style_23"/>
    <w:rPr>
      <w:rFonts w:ascii="XO Thames" w:hAnsi="XO Thames"/>
      <w:i w:val="1"/>
      <w:color w:val="616161"/>
      <w:sz w:val="24"/>
    </w:rPr>
  </w:style>
  <w:style w:type="paragraph" w:styleId="Style_24">
    <w:name w:val="toc 10"/>
    <w:next w:val="Style_4"/>
    <w:link w:val="Style_24_ch"/>
    <w:uiPriority w:val="39"/>
    <w:pPr>
      <w:ind w:left="1800" w:firstLine="0"/>
    </w:pPr>
  </w:style>
  <w:style w:type="character" w:styleId="Style_24_ch">
    <w:name w:val="toc 10"/>
    <w:link w:val="Style_24"/>
  </w:style>
  <w:style w:type="paragraph" w:styleId="Style_25">
    <w:name w:val="Title"/>
    <w:next w:val="Style_4"/>
    <w:link w:val="Style_25_ch"/>
    <w:uiPriority w:val="10"/>
    <w:qFormat w:val="1"/>
    <w:rPr>
      <w:rFonts w:ascii="XO Thames" w:hAnsi="XO Thames"/>
      <w:b w:val="1"/>
      <w:sz w:val="52"/>
    </w:rPr>
  </w:style>
  <w:style w:type="character" w:styleId="Style_25_ch">
    <w:name w:val="Title"/>
    <w:link w:val="Style_25"/>
    <w:rPr>
      <w:rFonts w:ascii="XO Thames" w:hAnsi="XO Thames"/>
      <w:b w:val="1"/>
      <w:sz w:val="52"/>
    </w:rPr>
  </w:style>
  <w:style w:type="paragraph" w:styleId="Style_26">
    <w:name w:val="heading 4"/>
    <w:next w:val="Style_4"/>
    <w:link w:val="Style_26_ch"/>
    <w:uiPriority w:val="9"/>
    <w:qFormat w:val="1"/>
    <w:pPr>
      <w:spacing w:after="120" w:before="120"/>
      <w:ind/>
      <w:outlineLvl w:val="3"/>
    </w:pPr>
    <w:rPr>
      <w:rFonts w:ascii="XO Thames" w:hAnsi="XO Thames"/>
      <w:b w:val="1"/>
      <w:color w:val="595959"/>
      <w:sz w:val="26"/>
    </w:rPr>
  </w:style>
  <w:style w:type="character" w:styleId="Style_26_ch">
    <w:name w:val="heading 4"/>
    <w:link w:val="Style_26"/>
    <w:rPr>
      <w:rFonts w:ascii="XO Thames" w:hAnsi="XO Thames"/>
      <w:b w:val="1"/>
      <w:color w:val="595959"/>
      <w:sz w:val="26"/>
    </w:rPr>
  </w:style>
  <w:style w:type="paragraph" w:styleId="Style_27">
    <w:name w:val="heading 2"/>
    <w:next w:val="Style_4"/>
    <w:link w:val="Style_27_ch"/>
    <w:uiPriority w:val="9"/>
    <w:qFormat w:val="1"/>
    <w:pPr>
      <w:spacing w:after="120" w:before="120"/>
      <w:ind/>
      <w:outlineLvl w:val="1"/>
    </w:pPr>
    <w:rPr>
      <w:rFonts w:ascii="XO Thames" w:hAnsi="XO Thames"/>
      <w:b w:val="1"/>
      <w:color w:val="00a0ff"/>
      <w:sz w:val="26"/>
    </w:rPr>
  </w:style>
  <w:style w:type="character" w:styleId="Style_27_ch">
    <w:name w:val="heading 2"/>
    <w:link w:val="Style_27"/>
    <w:rPr>
      <w:rFonts w:ascii="XO Thames" w:hAnsi="XO Thames"/>
      <w:b w:val="1"/>
      <w:color w:val="00a0ff"/>
      <w:sz w:val="26"/>
    </w:rPr>
  </w:style>
  <w:style w:type="table" w:styleId="Style_2">
    <w:name w:val="Table Grid"/>
    <w:basedOn w:val="Style_28"/>
    <w:pPr>
      <w:spacing w:after="0" w:line="240" w:lineRule="auto"/>
      <w:ind/>
    </w:pPr>
    <w:tblPr>
      <w:tblInd w:w="0.0" w:type="dxa"/>
      <w:tblBorders>
        <w:top w:space="0" w:sz="4" w:themeColor="text1" w:val="single"/>
        <w:left w:space="0" w:sz="4" w:themeColor="text1" w:val="single"/>
        <w:bottom w:space="0" w:sz="4" w:themeColor="text1" w:val="single"/>
        <w:right w:space="0" w:sz="4" w:themeColor="text1" w:val="single"/>
        <w:insideH w:space="0" w:sz="4" w:themeColor="text1" w:val="single"/>
        <w:insideV w:space="0" w:sz="4" w:themeColor="text1" w:val="single"/>
      </w:tblBorders>
      <w:tblCellMar>
        <w:top w:w="0.0" w:type="dxa"/>
        <w:left w:w="108.0" w:type="dxa"/>
        <w:bottom w:w="0.0" w:type="dxa"/>
        <w:right w:w="108.0" w:type="dxa"/>
      </w:tblCellMar>
    </w:tblPr>
  </w:style>
  <w:style w:type="table" w:styleId="Style_28" w:default="1">
    <w:name w:val="Normal Table"/>
    <w:tblPr>
      <w:tblInd w:w="0.0" w:type="dxa"/>
      <w:tblCellMar>
        <w:top w:w="0.0" w:type="dxa"/>
        <w:left w:w="108.0" w:type="dxa"/>
        <w:bottom w:w="0.0" w:type="dxa"/>
        <w:right w:w="108.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rPr>
      <w:rFonts w:ascii="XO Thames" w:cs="XO Thames" w:eastAsia="XO Thames" w:hAnsi="XO Thames"/>
      <w:b w:val="0"/>
      <w:i w:val="1"/>
      <w:smallCaps w:val="0"/>
      <w:strike w:val="0"/>
      <w:color w:val="616161"/>
      <w:sz w:val="24"/>
      <w:szCs w:val="24"/>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rticlekz.com/kk/article/23175" TargetMode="External"/></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