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4D2" w:rsidRDefault="001A14D2" w:rsidP="001A14D2">
      <w:pPr>
        <w:spacing w:after="0" w:line="240" w:lineRule="auto"/>
        <w:ind w:firstLine="709"/>
        <w:jc w:val="center"/>
        <w:rPr>
          <w:rFonts w:ascii="Times New Roman" w:hAnsi="Times New Roman" w:cs="Times New Roman"/>
          <w:b/>
          <w:bCs/>
          <w:sz w:val="28"/>
          <w:szCs w:val="28"/>
        </w:rPr>
      </w:pPr>
      <w:r w:rsidRPr="00F654E8">
        <w:rPr>
          <w:rFonts w:ascii="Times New Roman" w:hAnsi="Times New Roman" w:cs="Times New Roman"/>
          <w:b/>
          <w:bCs/>
          <w:sz w:val="28"/>
          <w:szCs w:val="28"/>
        </w:rPr>
        <w:t>ФУНК</w:t>
      </w:r>
      <w:r>
        <w:rPr>
          <w:rFonts w:ascii="Times New Roman" w:hAnsi="Times New Roman" w:cs="Times New Roman"/>
          <w:b/>
          <w:bCs/>
          <w:sz w:val="28"/>
          <w:szCs w:val="28"/>
        </w:rPr>
        <w:t xml:space="preserve">ЦИОНАЛЬНАЯ ГРАМОТНОСТЬ </w:t>
      </w:r>
      <w:r w:rsidRPr="00F654E8">
        <w:rPr>
          <w:rFonts w:ascii="Times New Roman" w:hAnsi="Times New Roman" w:cs="Times New Roman"/>
          <w:b/>
          <w:bCs/>
          <w:sz w:val="28"/>
          <w:szCs w:val="28"/>
        </w:rPr>
        <w:t>НА УРОКАХ РУССКОГО ЯЗЫКА И ЛИТЕРАТУРЕ</w:t>
      </w:r>
      <w:r>
        <w:rPr>
          <w:rFonts w:ascii="Times New Roman" w:hAnsi="Times New Roman" w:cs="Times New Roman"/>
          <w:b/>
          <w:bCs/>
          <w:sz w:val="28"/>
          <w:szCs w:val="28"/>
        </w:rPr>
        <w:t xml:space="preserve"> </w:t>
      </w:r>
      <w:r w:rsidRPr="00F654E8">
        <w:rPr>
          <w:rFonts w:ascii="Times New Roman" w:hAnsi="Times New Roman" w:cs="Times New Roman"/>
          <w:b/>
          <w:bCs/>
          <w:sz w:val="28"/>
          <w:szCs w:val="28"/>
        </w:rPr>
        <w:t xml:space="preserve">В УСЛОВИЯХ </w:t>
      </w:r>
    </w:p>
    <w:p w:rsidR="001A14D2" w:rsidRDefault="001A14D2" w:rsidP="001A14D2">
      <w:pPr>
        <w:spacing w:after="0" w:line="240" w:lineRule="auto"/>
        <w:ind w:firstLine="709"/>
        <w:jc w:val="center"/>
        <w:rPr>
          <w:b/>
          <w:bCs/>
          <w:sz w:val="28"/>
          <w:szCs w:val="28"/>
        </w:rPr>
      </w:pPr>
      <w:r w:rsidRPr="00F654E8">
        <w:rPr>
          <w:rFonts w:ascii="Times New Roman" w:hAnsi="Times New Roman" w:cs="Times New Roman"/>
          <w:b/>
          <w:bCs/>
          <w:sz w:val="28"/>
          <w:szCs w:val="28"/>
        </w:rPr>
        <w:t>ОБНОВЛЕНИЯ СОДЕРЖАНИЯ ОБРАЗОВАНИЯ</w:t>
      </w:r>
    </w:p>
    <w:p w:rsidR="001A14D2" w:rsidRPr="00EE33AA" w:rsidRDefault="001A14D2" w:rsidP="001A14D2">
      <w:pPr>
        <w:spacing w:after="0" w:line="240" w:lineRule="auto"/>
        <w:ind w:firstLine="709"/>
        <w:jc w:val="both"/>
        <w:rPr>
          <w:rFonts w:ascii="Times New Roman" w:hAnsi="Times New Roman" w:cs="Times New Roman"/>
          <w:b/>
          <w:i/>
          <w:sz w:val="28"/>
          <w:szCs w:val="28"/>
          <w:lang w:val="en-US"/>
        </w:rPr>
      </w:pPr>
    </w:p>
    <w:p w:rsidR="001A14D2" w:rsidRPr="00045137" w:rsidRDefault="001A14D2" w:rsidP="001A14D2">
      <w:pPr>
        <w:spacing w:after="0" w:line="240" w:lineRule="auto"/>
        <w:ind w:firstLine="709"/>
        <w:jc w:val="both"/>
        <w:rPr>
          <w:rFonts w:ascii="Times New Roman" w:hAnsi="Times New Roman" w:cs="Times New Roman"/>
          <w:sz w:val="28"/>
          <w:szCs w:val="28"/>
        </w:rPr>
      </w:pPr>
      <w:r w:rsidRPr="00045137">
        <w:rPr>
          <w:rFonts w:ascii="Times New Roman" w:hAnsi="Times New Roman" w:cs="Times New Roman"/>
          <w:sz w:val="28"/>
          <w:szCs w:val="28"/>
        </w:rPr>
        <w:t xml:space="preserve">В течение последних нескольких лет в Казахстане происходит процесс обновления системы образования, которая ориентируется на мировое образовательное пространство. В связи с этим существенно изменяются  педагогическая теория и практика учебно-воспитательного процесса. Предъявляются новые требования к работе педагога в рамках </w:t>
      </w:r>
      <w:proofErr w:type="spellStart"/>
      <w:r w:rsidRPr="00045137">
        <w:rPr>
          <w:rFonts w:ascii="Times New Roman" w:hAnsi="Times New Roman" w:cs="Times New Roman"/>
          <w:sz w:val="28"/>
          <w:szCs w:val="28"/>
        </w:rPr>
        <w:t>компетентностного</w:t>
      </w:r>
      <w:proofErr w:type="spellEnd"/>
      <w:r w:rsidRPr="00045137">
        <w:rPr>
          <w:rFonts w:ascii="Times New Roman" w:hAnsi="Times New Roman" w:cs="Times New Roman"/>
          <w:sz w:val="28"/>
          <w:szCs w:val="28"/>
        </w:rPr>
        <w:t xml:space="preserve"> подхода к образованию, в условиях возросшей индивидуализации образовательного процесса.</w:t>
      </w:r>
      <w:r>
        <w:rPr>
          <w:rFonts w:ascii="Times New Roman" w:hAnsi="Times New Roman" w:cs="Times New Roman"/>
          <w:sz w:val="28"/>
          <w:szCs w:val="28"/>
        </w:rPr>
        <w:t xml:space="preserve"> Во главе  ставится развитие </w:t>
      </w:r>
      <w:r w:rsidRPr="008C7169">
        <w:rPr>
          <w:rFonts w:ascii="Times New Roman" w:hAnsi="Times New Roman" w:cs="Times New Roman"/>
          <w:sz w:val="28"/>
          <w:szCs w:val="28"/>
        </w:rPr>
        <w:t>функциональной грамотности</w:t>
      </w:r>
      <w:r>
        <w:rPr>
          <w:rFonts w:ascii="Times New Roman" w:hAnsi="Times New Roman" w:cs="Times New Roman"/>
          <w:sz w:val="28"/>
          <w:szCs w:val="28"/>
        </w:rPr>
        <w:t xml:space="preserve"> учащегося. Под функциональной грамотностью принято понимать умение использовать полученные знания  для решения жизненных задач и, как следствие, </w:t>
      </w:r>
      <w:r w:rsidRPr="00877D71">
        <w:rPr>
          <w:rFonts w:ascii="Times New Roman" w:hAnsi="Times New Roman" w:cs="Times New Roman"/>
          <w:sz w:val="28"/>
          <w:szCs w:val="28"/>
        </w:rPr>
        <w:t>готовност</w:t>
      </w:r>
      <w:r>
        <w:rPr>
          <w:rFonts w:ascii="Times New Roman" w:hAnsi="Times New Roman" w:cs="Times New Roman"/>
          <w:sz w:val="28"/>
          <w:szCs w:val="28"/>
        </w:rPr>
        <w:t>ь</w:t>
      </w:r>
      <w:r w:rsidRPr="00877D71">
        <w:rPr>
          <w:rFonts w:ascii="Times New Roman" w:hAnsi="Times New Roman" w:cs="Times New Roman"/>
          <w:sz w:val="28"/>
          <w:szCs w:val="28"/>
        </w:rPr>
        <w:t xml:space="preserve"> личности к социальной </w:t>
      </w:r>
      <w:r w:rsidRPr="00CD13CE">
        <w:rPr>
          <w:rFonts w:ascii="Times New Roman" w:hAnsi="Times New Roman" w:cs="Times New Roman"/>
          <w:sz w:val="28"/>
          <w:szCs w:val="28"/>
        </w:rPr>
        <w:t>адаптации, связывающей</w:t>
      </w:r>
      <w:r w:rsidRPr="00877D71">
        <w:rPr>
          <w:rFonts w:ascii="Times New Roman" w:hAnsi="Times New Roman" w:cs="Times New Roman"/>
          <w:sz w:val="28"/>
          <w:szCs w:val="28"/>
        </w:rPr>
        <w:t xml:space="preserve"> образование с человеческой деятельностью</w:t>
      </w:r>
      <w:r>
        <w:rPr>
          <w:rFonts w:ascii="Times New Roman" w:hAnsi="Times New Roman" w:cs="Times New Roman"/>
          <w:sz w:val="28"/>
          <w:szCs w:val="28"/>
        </w:rPr>
        <w:t>.</w:t>
      </w:r>
    </w:p>
    <w:p w:rsidR="001A14D2" w:rsidRDefault="001A14D2" w:rsidP="001A14D2">
      <w:pPr>
        <w:pStyle w:val="Default"/>
        <w:jc w:val="both"/>
        <w:rPr>
          <w:sz w:val="28"/>
          <w:szCs w:val="28"/>
        </w:rPr>
      </w:pPr>
      <w:r>
        <w:rPr>
          <w:sz w:val="28"/>
          <w:szCs w:val="28"/>
        </w:rPr>
        <w:tab/>
        <w:t>В Послании народу Глава государства Н.А. Назарбаев выделил следующее: «Чтобы стать развитым конкурентоспособным государством, мы должны стать высокообразованной нацией. В современном мире простой поголовной грамотности уже явно недостаточно. Наши граждане должны быть готовы к тому, чтобы постоянно овладевать навыками работы на самом передовом оборудовании и самом современном производстве. Необходимо также уделять большое внимание функциональной грамотности наших детей, в целом всего подрастающего поколения. Это важно, чтобы наши дети были адаптированы к современной жизни» [1].</w:t>
      </w:r>
    </w:p>
    <w:p w:rsidR="001A14D2" w:rsidRDefault="001A14D2" w:rsidP="001A14D2">
      <w:pPr>
        <w:pStyle w:val="Default"/>
        <w:jc w:val="both"/>
        <w:rPr>
          <w:sz w:val="28"/>
          <w:szCs w:val="28"/>
        </w:rPr>
      </w:pPr>
      <w:r>
        <w:rPr>
          <w:sz w:val="28"/>
          <w:szCs w:val="28"/>
        </w:rPr>
        <w:tab/>
      </w:r>
      <w:proofErr w:type="spellStart"/>
      <w:r>
        <w:rPr>
          <w:sz w:val="28"/>
          <w:szCs w:val="28"/>
        </w:rPr>
        <w:t>Функцион</w:t>
      </w:r>
      <w:proofErr w:type="spellEnd"/>
      <w:proofErr w:type="gramStart"/>
      <w:r>
        <w:rPr>
          <w:sz w:val="28"/>
          <w:szCs w:val="28"/>
          <w:lang w:val="en-US"/>
        </w:rPr>
        <w:t>a</w:t>
      </w:r>
      <w:proofErr w:type="spellStart"/>
      <w:proofErr w:type="gramEnd"/>
      <w:r>
        <w:rPr>
          <w:sz w:val="28"/>
          <w:szCs w:val="28"/>
        </w:rPr>
        <w:t>льная</w:t>
      </w:r>
      <w:proofErr w:type="spellEnd"/>
      <w:r>
        <w:rPr>
          <w:sz w:val="28"/>
          <w:szCs w:val="28"/>
        </w:rPr>
        <w:t xml:space="preserve"> </w:t>
      </w:r>
      <w:proofErr w:type="spellStart"/>
      <w:r>
        <w:rPr>
          <w:sz w:val="28"/>
          <w:szCs w:val="28"/>
        </w:rPr>
        <w:t>гр</w:t>
      </w:r>
      <w:proofErr w:type="spellEnd"/>
      <w:r>
        <w:rPr>
          <w:sz w:val="28"/>
          <w:szCs w:val="28"/>
          <w:lang w:val="en-US"/>
        </w:rPr>
        <w:t>a</w:t>
      </w:r>
      <w:proofErr w:type="spellStart"/>
      <w:r>
        <w:rPr>
          <w:sz w:val="28"/>
          <w:szCs w:val="28"/>
        </w:rPr>
        <w:t>мотность</w:t>
      </w:r>
      <w:proofErr w:type="spellEnd"/>
      <w:r>
        <w:rPr>
          <w:sz w:val="28"/>
          <w:szCs w:val="28"/>
        </w:rPr>
        <w:t xml:space="preserve"> есть способ социальной ориентации личности, интегрирующий связь образования с многоплановой человеческой деятельностью. В рамках этой программы предстоит существенно переработать концептуальные подходы, методологию, соответственно адаптировать стандарты и содержание образования, перейти от «</w:t>
      </w:r>
      <w:proofErr w:type="spellStart"/>
      <w:r>
        <w:rPr>
          <w:sz w:val="28"/>
          <w:szCs w:val="28"/>
        </w:rPr>
        <w:t>знаниевого</w:t>
      </w:r>
      <w:proofErr w:type="spellEnd"/>
      <w:r>
        <w:rPr>
          <w:sz w:val="28"/>
          <w:szCs w:val="28"/>
        </w:rPr>
        <w:t xml:space="preserve">» к </w:t>
      </w:r>
      <w:proofErr w:type="spellStart"/>
      <w:r>
        <w:rPr>
          <w:sz w:val="28"/>
          <w:szCs w:val="28"/>
        </w:rPr>
        <w:t>компетентностному</w:t>
      </w:r>
      <w:proofErr w:type="spellEnd"/>
      <w:r>
        <w:rPr>
          <w:sz w:val="28"/>
          <w:szCs w:val="28"/>
        </w:rPr>
        <w:t xml:space="preserve"> подходу. В этом вопросе важную роль играет профессиональная компетентность учителя.</w:t>
      </w:r>
    </w:p>
    <w:p w:rsidR="001A14D2" w:rsidRDefault="001A14D2" w:rsidP="001A14D2">
      <w:pPr>
        <w:pStyle w:val="Default"/>
        <w:jc w:val="both"/>
        <w:rPr>
          <w:sz w:val="28"/>
          <w:szCs w:val="28"/>
        </w:rPr>
      </w:pPr>
      <w:r>
        <w:rPr>
          <w:sz w:val="28"/>
          <w:szCs w:val="28"/>
        </w:rPr>
        <w:tab/>
      </w:r>
      <w:proofErr w:type="spellStart"/>
      <w:r>
        <w:rPr>
          <w:sz w:val="28"/>
          <w:szCs w:val="28"/>
        </w:rPr>
        <w:t>Профессион</w:t>
      </w:r>
      <w:proofErr w:type="spellEnd"/>
      <w:proofErr w:type="gramStart"/>
      <w:r>
        <w:rPr>
          <w:sz w:val="28"/>
          <w:szCs w:val="28"/>
          <w:lang w:val="en-US"/>
        </w:rPr>
        <w:t>a</w:t>
      </w:r>
      <w:proofErr w:type="spellStart"/>
      <w:proofErr w:type="gramEnd"/>
      <w:r>
        <w:rPr>
          <w:sz w:val="28"/>
          <w:szCs w:val="28"/>
        </w:rPr>
        <w:t>льная</w:t>
      </w:r>
      <w:proofErr w:type="spellEnd"/>
      <w:r>
        <w:rPr>
          <w:sz w:val="28"/>
          <w:szCs w:val="28"/>
        </w:rPr>
        <w:t xml:space="preserve"> компетентность учителя в формировании </w:t>
      </w:r>
      <w:proofErr w:type="spellStart"/>
      <w:r>
        <w:rPr>
          <w:sz w:val="28"/>
          <w:szCs w:val="28"/>
        </w:rPr>
        <w:t>функцион</w:t>
      </w:r>
      <w:proofErr w:type="spellEnd"/>
      <w:r>
        <w:rPr>
          <w:sz w:val="28"/>
          <w:szCs w:val="28"/>
          <w:lang w:val="en-US"/>
        </w:rPr>
        <w:t>a</w:t>
      </w:r>
      <w:proofErr w:type="spellStart"/>
      <w:r>
        <w:rPr>
          <w:sz w:val="28"/>
          <w:szCs w:val="28"/>
        </w:rPr>
        <w:t>льной</w:t>
      </w:r>
      <w:proofErr w:type="spellEnd"/>
      <w:r>
        <w:rPr>
          <w:sz w:val="28"/>
          <w:szCs w:val="28"/>
        </w:rPr>
        <w:t xml:space="preserve"> грамотности учащихся характеризуется как интеграция педагогических знаний, умений, профессионально значимых личностных качеств на достижение социально-педагогических результатов по формированию </w:t>
      </w:r>
      <w:proofErr w:type="spellStart"/>
      <w:r>
        <w:rPr>
          <w:sz w:val="28"/>
          <w:szCs w:val="28"/>
        </w:rPr>
        <w:t>информ</w:t>
      </w:r>
      <w:proofErr w:type="spellEnd"/>
      <w:r>
        <w:rPr>
          <w:sz w:val="28"/>
          <w:szCs w:val="28"/>
          <w:lang w:val="en-US"/>
        </w:rPr>
        <w:t>a</w:t>
      </w:r>
      <w:proofErr w:type="spellStart"/>
      <w:r>
        <w:rPr>
          <w:sz w:val="28"/>
          <w:szCs w:val="28"/>
        </w:rPr>
        <w:t>ционной</w:t>
      </w:r>
      <w:proofErr w:type="spellEnd"/>
      <w:r>
        <w:rPr>
          <w:sz w:val="28"/>
          <w:szCs w:val="28"/>
        </w:rPr>
        <w:t xml:space="preserve">, проблемной, коммуникативной и </w:t>
      </w:r>
      <w:proofErr w:type="spellStart"/>
      <w:r>
        <w:rPr>
          <w:sz w:val="28"/>
          <w:szCs w:val="28"/>
        </w:rPr>
        <w:t>организ</w:t>
      </w:r>
      <w:proofErr w:type="spellEnd"/>
      <w:r>
        <w:rPr>
          <w:sz w:val="28"/>
          <w:szCs w:val="28"/>
          <w:lang w:val="en-US"/>
        </w:rPr>
        <w:t>a</w:t>
      </w:r>
      <w:proofErr w:type="spellStart"/>
      <w:r>
        <w:rPr>
          <w:sz w:val="28"/>
          <w:szCs w:val="28"/>
        </w:rPr>
        <w:t>ционной</w:t>
      </w:r>
      <w:proofErr w:type="spellEnd"/>
      <w:r>
        <w:rPr>
          <w:sz w:val="28"/>
          <w:szCs w:val="28"/>
        </w:rPr>
        <w:t xml:space="preserve"> компетенций выпускников школы, формированию компетенции в решении жизненных проблем, необходимых для адаптации и полноценного функционирования в современном обществе [2].</w:t>
      </w:r>
    </w:p>
    <w:p w:rsidR="001A14D2" w:rsidRDefault="001A14D2" w:rsidP="001A14D2">
      <w:pPr>
        <w:pStyle w:val="Default"/>
        <w:jc w:val="both"/>
        <w:rPr>
          <w:sz w:val="28"/>
          <w:szCs w:val="28"/>
        </w:rPr>
      </w:pPr>
      <w:r>
        <w:rPr>
          <w:sz w:val="28"/>
          <w:szCs w:val="28"/>
        </w:rPr>
        <w:tab/>
        <w:t xml:space="preserve">Структура профессиональной компетентности учителя по формированию функциональной грамотности учащихся включает следующие компетенции: предметно-методологическая, психолого-педагогическая, компетенция в области </w:t>
      </w:r>
      <w:proofErr w:type="spellStart"/>
      <w:r>
        <w:rPr>
          <w:sz w:val="28"/>
          <w:szCs w:val="28"/>
        </w:rPr>
        <w:t>валеологии</w:t>
      </w:r>
      <w:proofErr w:type="spellEnd"/>
      <w:r>
        <w:rPr>
          <w:sz w:val="28"/>
          <w:szCs w:val="28"/>
        </w:rPr>
        <w:t xml:space="preserve"> образовательного процесса, коммуникативная,</w:t>
      </w:r>
      <w:r w:rsidRPr="00F67551">
        <w:rPr>
          <w:sz w:val="28"/>
          <w:szCs w:val="28"/>
        </w:rPr>
        <w:t xml:space="preserve"> </w:t>
      </w:r>
      <w:r>
        <w:rPr>
          <w:sz w:val="28"/>
          <w:szCs w:val="28"/>
        </w:rPr>
        <w:t xml:space="preserve">компетенция в области управления качеством </w:t>
      </w:r>
      <w:r>
        <w:rPr>
          <w:sz w:val="28"/>
          <w:szCs w:val="28"/>
        </w:rPr>
        <w:lastRenderedPageBreak/>
        <w:t xml:space="preserve">образовательной системы «учитель-ученик». Работа учителя по формированию функциональной грамотности учащихся, должна включать следующие этапы: </w:t>
      </w:r>
      <w:proofErr w:type="spellStart"/>
      <w:r>
        <w:rPr>
          <w:sz w:val="28"/>
          <w:szCs w:val="28"/>
        </w:rPr>
        <w:t>целеполагания</w:t>
      </w:r>
      <w:proofErr w:type="spellEnd"/>
      <w:r>
        <w:rPr>
          <w:sz w:val="28"/>
          <w:szCs w:val="28"/>
        </w:rPr>
        <w:t>, планирования, прогнозирования, реализации, коррекции, рефлексии.</w:t>
      </w:r>
    </w:p>
    <w:p w:rsidR="001A14D2" w:rsidRDefault="001A14D2" w:rsidP="001A14D2">
      <w:pPr>
        <w:pStyle w:val="Default"/>
        <w:jc w:val="both"/>
        <w:rPr>
          <w:sz w:val="28"/>
          <w:szCs w:val="28"/>
        </w:rPr>
      </w:pPr>
      <w:r>
        <w:rPr>
          <w:sz w:val="28"/>
          <w:szCs w:val="28"/>
        </w:rPr>
        <w:tab/>
        <w:t>В современном Казахстане идет становление новой системы образования, ориентированной на мировое образовательное пространство. Этот процесс сопровождается существенными изменениями в педагогической теории и практике учебно-воспитательного процесса. Инновационный подход к подготовке учебных материалов нового поколения, изменение их функций и способов использования в образовательной практике являются одной из составляющих модернизации образования [3].</w:t>
      </w:r>
    </w:p>
    <w:p w:rsidR="001A14D2" w:rsidRDefault="001A14D2" w:rsidP="001A14D2">
      <w:pPr>
        <w:pStyle w:val="Default"/>
        <w:jc w:val="both"/>
        <w:rPr>
          <w:sz w:val="28"/>
          <w:szCs w:val="28"/>
        </w:rPr>
      </w:pPr>
      <w:r>
        <w:rPr>
          <w:sz w:val="28"/>
          <w:szCs w:val="28"/>
        </w:rPr>
        <w:t>Сегодня каждого педагога интересуют вопросы:</w:t>
      </w:r>
    </w:p>
    <w:p w:rsidR="001A14D2" w:rsidRDefault="001A14D2" w:rsidP="001A14D2">
      <w:pPr>
        <w:pStyle w:val="Default"/>
        <w:numPr>
          <w:ilvl w:val="0"/>
          <w:numId w:val="1"/>
        </w:numPr>
        <w:jc w:val="both"/>
        <w:rPr>
          <w:sz w:val="28"/>
          <w:szCs w:val="28"/>
        </w:rPr>
      </w:pPr>
      <w:r>
        <w:rPr>
          <w:sz w:val="28"/>
          <w:szCs w:val="28"/>
        </w:rPr>
        <w:t xml:space="preserve">В чем разница обновленного содержания образования </w:t>
      </w:r>
      <w:proofErr w:type="gramStart"/>
      <w:r>
        <w:rPr>
          <w:sz w:val="28"/>
          <w:szCs w:val="28"/>
        </w:rPr>
        <w:t>от</w:t>
      </w:r>
      <w:proofErr w:type="gramEnd"/>
      <w:r>
        <w:rPr>
          <w:sz w:val="28"/>
          <w:szCs w:val="28"/>
        </w:rPr>
        <w:t xml:space="preserve"> ныне действующего?</w:t>
      </w:r>
    </w:p>
    <w:p w:rsidR="001A14D2" w:rsidRDefault="001A14D2" w:rsidP="001A14D2">
      <w:pPr>
        <w:pStyle w:val="Default"/>
        <w:numPr>
          <w:ilvl w:val="0"/>
          <w:numId w:val="1"/>
        </w:numPr>
        <w:jc w:val="both"/>
        <w:rPr>
          <w:sz w:val="28"/>
          <w:szCs w:val="28"/>
        </w:rPr>
      </w:pPr>
      <w:r>
        <w:rPr>
          <w:sz w:val="28"/>
          <w:szCs w:val="28"/>
        </w:rPr>
        <w:t>Изменятся ли подходы к организации образовательного процесса в школе?</w:t>
      </w:r>
    </w:p>
    <w:p w:rsidR="001A14D2" w:rsidRDefault="001A14D2" w:rsidP="001A14D2">
      <w:pPr>
        <w:pStyle w:val="Default"/>
        <w:numPr>
          <w:ilvl w:val="0"/>
          <w:numId w:val="1"/>
        </w:numPr>
        <w:jc w:val="both"/>
        <w:rPr>
          <w:sz w:val="28"/>
          <w:szCs w:val="28"/>
        </w:rPr>
      </w:pPr>
      <w:r>
        <w:rPr>
          <w:sz w:val="28"/>
          <w:szCs w:val="28"/>
        </w:rPr>
        <w:t>Что означает понятие «образование, ориентированное на результат»?</w:t>
      </w:r>
    </w:p>
    <w:p w:rsidR="001A14D2" w:rsidRDefault="001A14D2" w:rsidP="001A14D2">
      <w:pPr>
        <w:pStyle w:val="Default"/>
        <w:numPr>
          <w:ilvl w:val="0"/>
          <w:numId w:val="1"/>
        </w:numPr>
        <w:jc w:val="both"/>
        <w:rPr>
          <w:sz w:val="28"/>
          <w:szCs w:val="28"/>
        </w:rPr>
      </w:pPr>
      <w:r>
        <w:rPr>
          <w:sz w:val="28"/>
          <w:szCs w:val="28"/>
        </w:rPr>
        <w:t>В каком направлении и как должен готовиться учитель к обновленному содержанию образования?</w:t>
      </w:r>
    </w:p>
    <w:p w:rsidR="001A14D2" w:rsidRDefault="001A14D2" w:rsidP="001A14D2">
      <w:pPr>
        <w:pStyle w:val="Default"/>
        <w:jc w:val="both"/>
        <w:rPr>
          <w:sz w:val="28"/>
          <w:szCs w:val="28"/>
        </w:rPr>
      </w:pPr>
      <w:r>
        <w:rPr>
          <w:sz w:val="28"/>
          <w:szCs w:val="28"/>
        </w:rPr>
        <w:tab/>
        <w:t>Обновление содержания образования – это, прежде всего, пересмотр самой модели среднего образования, его структуры, содержания, подходов и методов обучения и воспитания, внедрение принципиально новой системы оценивания достижения учащихся. Весь комплекс мероприятий в рамках обновления содержания образования направлен на создания образовательного пространства, благоприятного для гармоничного становления и развития личности [4].</w:t>
      </w:r>
    </w:p>
    <w:p w:rsidR="001A14D2" w:rsidRDefault="001A14D2" w:rsidP="001A14D2">
      <w:pPr>
        <w:pStyle w:val="Default"/>
        <w:jc w:val="both"/>
        <w:rPr>
          <w:sz w:val="28"/>
          <w:szCs w:val="28"/>
        </w:rPr>
      </w:pPr>
      <w:r>
        <w:rPr>
          <w:sz w:val="28"/>
          <w:szCs w:val="28"/>
        </w:rPr>
        <w:tab/>
        <w:t>Качественное изменение образования невозможно без формирования нового взгляда учителя на свое место и роль в учебном процессе, нового отношения к ученику. Результатами обновленного содержания образования</w:t>
      </w:r>
      <w:r w:rsidRPr="00F67551">
        <w:rPr>
          <w:sz w:val="28"/>
          <w:szCs w:val="28"/>
        </w:rPr>
        <w:t xml:space="preserve"> </w:t>
      </w:r>
      <w:r>
        <w:rPr>
          <w:sz w:val="28"/>
          <w:szCs w:val="28"/>
        </w:rPr>
        <w:t>должно стать то, что учебные достижения будут иметь продуктивный характер, а реальный учебный процесс будет характеризоваться активной деятельностью самих учащихся по «добыванию» знаний на каждом уроке. В этих условиях - ученик субъект своего познания. Учитель – организатор познавательной деятельности учащихся.</w:t>
      </w:r>
    </w:p>
    <w:p w:rsidR="001A14D2" w:rsidRDefault="001A14D2" w:rsidP="001A14D2">
      <w:pPr>
        <w:pStyle w:val="Default"/>
        <w:jc w:val="both"/>
        <w:rPr>
          <w:sz w:val="28"/>
          <w:szCs w:val="28"/>
        </w:rPr>
      </w:pPr>
      <w:r>
        <w:rPr>
          <w:sz w:val="28"/>
          <w:szCs w:val="28"/>
        </w:rPr>
        <w:tab/>
        <w:t>Готовность к инновационной деятельности в современных условиях – важнейшее качество профессионализма педагога, без которого невозможно достичь высокого уровня педагогического мастерства и, как следствие, нового высокого качества образования [5].</w:t>
      </w:r>
    </w:p>
    <w:p w:rsidR="001A14D2" w:rsidRDefault="001A14D2" w:rsidP="001A14D2">
      <w:pPr>
        <w:pStyle w:val="Default"/>
        <w:jc w:val="both"/>
        <w:rPr>
          <w:sz w:val="28"/>
          <w:szCs w:val="28"/>
        </w:rPr>
      </w:pPr>
      <w:r>
        <w:rPr>
          <w:sz w:val="28"/>
          <w:szCs w:val="28"/>
        </w:rPr>
        <w:tab/>
        <w:t xml:space="preserve">Как пугали, нас, учителей, пришедших на курсы по обновленной системе образования, первые дни обучения. И насколько вдохновленными уходили мы с курсов, полные энергии и настроенные на плодотворную работу в своих школах. Педагогам приходится по-новому посмотреть на свое преподавание, на привычные педагогические подходы и систему оценивания. Так как обновленная система предусматривает творческий подход к </w:t>
      </w:r>
      <w:r>
        <w:rPr>
          <w:sz w:val="28"/>
          <w:szCs w:val="28"/>
        </w:rPr>
        <w:lastRenderedPageBreak/>
        <w:t xml:space="preserve">обучению и активные формы работы, а непривычное сидение учеников за партой на протяжении всего учебного процесса. Ещё Х.Й. </w:t>
      </w:r>
      <w:proofErr w:type="spellStart"/>
      <w:r>
        <w:rPr>
          <w:sz w:val="28"/>
          <w:szCs w:val="28"/>
        </w:rPr>
        <w:t>Лийметс</w:t>
      </w:r>
      <w:proofErr w:type="spellEnd"/>
      <w:r>
        <w:rPr>
          <w:sz w:val="28"/>
          <w:szCs w:val="28"/>
        </w:rPr>
        <w:t xml:space="preserve"> говорил: «Если какое-нибудь педагогическое новшество резко противоречит прежнему стилю работы учителей и учеников, то к более глубокому его внедрению в школьную практику можно </w:t>
      </w:r>
      <w:proofErr w:type="gramStart"/>
      <w:r>
        <w:rPr>
          <w:sz w:val="28"/>
          <w:szCs w:val="28"/>
        </w:rPr>
        <w:t>приступить</w:t>
      </w:r>
      <w:proofErr w:type="gramEnd"/>
      <w:r>
        <w:rPr>
          <w:sz w:val="28"/>
          <w:szCs w:val="28"/>
        </w:rPr>
        <w:t xml:space="preserve"> лишь тогда, когда весь стиль учебной работы будет существенно изменен» [6]. Качественное изменение в образовании невозможно без формирования нового взгляда учителя на свое место и роль в учебном процессе, нового отношения к ученику. Поэтому важно, чтобы учитель сам понимал суть новых изменений, смысл нового качества образования и новых образовательных результатов. В ходе обучения педагоги не только получают новые знания, но и показывают свои навыки и умения в ходе микро преподавания по основным предметам в начальных классах.</w:t>
      </w:r>
    </w:p>
    <w:p w:rsidR="001A14D2" w:rsidRDefault="001A14D2" w:rsidP="001A14D2">
      <w:pPr>
        <w:pStyle w:val="Default"/>
        <w:jc w:val="both"/>
        <w:rPr>
          <w:sz w:val="28"/>
          <w:szCs w:val="28"/>
        </w:rPr>
      </w:pPr>
      <w:r>
        <w:rPr>
          <w:sz w:val="28"/>
          <w:szCs w:val="28"/>
        </w:rPr>
        <w:tab/>
        <w:t xml:space="preserve">В чем же отличие старой системы </w:t>
      </w:r>
      <w:proofErr w:type="gramStart"/>
      <w:r>
        <w:rPr>
          <w:sz w:val="28"/>
          <w:szCs w:val="28"/>
        </w:rPr>
        <w:t>от</w:t>
      </w:r>
      <w:proofErr w:type="gramEnd"/>
      <w:r>
        <w:rPr>
          <w:sz w:val="28"/>
          <w:szCs w:val="28"/>
        </w:rPr>
        <w:t xml:space="preserve"> обновленной? Какое преимущество дает учителям и ученикам перемены в образовании? Давайте попробуем в этом разобраться.</w:t>
      </w:r>
      <w:r w:rsidRPr="00F67551">
        <w:rPr>
          <w:sz w:val="28"/>
          <w:szCs w:val="28"/>
        </w:rPr>
        <w:t xml:space="preserve"> </w:t>
      </w:r>
      <w:r>
        <w:rPr>
          <w:sz w:val="28"/>
          <w:szCs w:val="28"/>
        </w:rPr>
        <w:t>Все предметы при обучении в школе связаны между собой посредством сквозных тем, которые доступны, близки и понятны для детей. Благодаря этому программный материал быстрей, легче и прочней усваивается.</w:t>
      </w:r>
    </w:p>
    <w:p w:rsidR="001A14D2" w:rsidRDefault="001A14D2" w:rsidP="001A14D2">
      <w:pPr>
        <w:pStyle w:val="Default"/>
        <w:jc w:val="both"/>
        <w:rPr>
          <w:sz w:val="28"/>
          <w:szCs w:val="28"/>
        </w:rPr>
      </w:pPr>
      <w:r>
        <w:rPr>
          <w:sz w:val="28"/>
          <w:szCs w:val="28"/>
        </w:rPr>
        <w:tab/>
        <w:t xml:space="preserve">Также использование инновационных педагогических технологий играет большую роль в обучении ребенка. Исследовательский метод, дискуссии, мозговой штурм, технология «критического мышления», технологии проектной деятельности, технологии продуктивного чтения, пирамида </w:t>
      </w:r>
      <w:proofErr w:type="spellStart"/>
      <w:r>
        <w:rPr>
          <w:sz w:val="28"/>
          <w:szCs w:val="28"/>
        </w:rPr>
        <w:t>Блума</w:t>
      </w:r>
      <w:proofErr w:type="spellEnd"/>
      <w:r>
        <w:rPr>
          <w:sz w:val="28"/>
          <w:szCs w:val="28"/>
        </w:rPr>
        <w:t>, приемы работы с текстом, развивающие функциональную грамотность учащихся, интерактивные, групповые формы и методы, коллективный способ обучения. Данные технологии развивают творческую активность, формируют мыслительную деятельность, учат школьников отстаивать свою точку зрения, помогают добиться глубокого понимания материала.</w:t>
      </w:r>
    </w:p>
    <w:p w:rsidR="001A14D2" w:rsidRDefault="001A14D2" w:rsidP="001A14D2">
      <w:pPr>
        <w:pStyle w:val="Default"/>
        <w:jc w:val="both"/>
        <w:rPr>
          <w:sz w:val="28"/>
          <w:szCs w:val="28"/>
        </w:rPr>
      </w:pPr>
      <w:r>
        <w:rPr>
          <w:sz w:val="28"/>
          <w:szCs w:val="28"/>
        </w:rPr>
        <w:tab/>
        <w:t>Работа в парах, в группах сменного состава позволяет решить и задачи воспитания: желание и умение сотрудничать в группах с одноклассниками.</w:t>
      </w:r>
    </w:p>
    <w:p w:rsidR="001A14D2" w:rsidRDefault="001A14D2" w:rsidP="001A14D2">
      <w:pPr>
        <w:pStyle w:val="Default"/>
        <w:jc w:val="both"/>
        <w:rPr>
          <w:sz w:val="28"/>
          <w:szCs w:val="28"/>
        </w:rPr>
      </w:pPr>
      <w:r>
        <w:rPr>
          <w:sz w:val="28"/>
          <w:szCs w:val="28"/>
        </w:rPr>
        <w:tab/>
        <w:t>Приёмы, используемые в рамках данных технологий, удовлетворяют потребность в творчестве учащихся, развивают способность к лаконичному изложению мыслей в устной и письменной форме, активизируют мыслительную деятельность учащихся, и, в общем, способствуют формированию различных компетенций. Например, развивает умение воспринимать информацию, способность к рефлексии приём «Знаю – хочу узнать – узнал – научился».</w:t>
      </w:r>
    </w:p>
    <w:p w:rsidR="001A14D2" w:rsidRDefault="001A14D2" w:rsidP="001A14D2">
      <w:pPr>
        <w:pStyle w:val="Default"/>
        <w:jc w:val="both"/>
        <w:rPr>
          <w:sz w:val="28"/>
          <w:szCs w:val="28"/>
        </w:rPr>
      </w:pPr>
      <w:r>
        <w:rPr>
          <w:sz w:val="28"/>
          <w:szCs w:val="28"/>
        </w:rPr>
        <w:tab/>
        <w:t>Этап «Знаю» предполагает работу в паре: что я знаю о теме урока; «Хочу узнать» – формулирование цели; «Узнал» – соотношение старой и новой информации; «Научился » – осознание результативности деятельности.</w:t>
      </w:r>
    </w:p>
    <w:p w:rsidR="001A14D2" w:rsidRDefault="001A14D2" w:rsidP="001A14D2">
      <w:pPr>
        <w:pStyle w:val="Default"/>
        <w:jc w:val="both"/>
        <w:rPr>
          <w:sz w:val="28"/>
          <w:szCs w:val="28"/>
        </w:rPr>
      </w:pPr>
      <w:r>
        <w:rPr>
          <w:sz w:val="28"/>
          <w:szCs w:val="28"/>
        </w:rPr>
        <w:tab/>
        <w:t>Повысить мотивацию к изучению материала, развить умение прогнозировать способствуют приемы: «Верные – неверные утверждения», «прогнозирование».</w:t>
      </w:r>
    </w:p>
    <w:p w:rsidR="001A14D2" w:rsidRDefault="001A14D2" w:rsidP="001A14D2">
      <w:pPr>
        <w:pStyle w:val="Default"/>
        <w:jc w:val="both"/>
        <w:rPr>
          <w:sz w:val="28"/>
          <w:szCs w:val="28"/>
        </w:rPr>
      </w:pPr>
      <w:r>
        <w:rPr>
          <w:sz w:val="28"/>
          <w:szCs w:val="28"/>
        </w:rPr>
        <w:lastRenderedPageBreak/>
        <w:tab/>
        <w:t>Используя приём «верные - неверные утверждения», ученикам предлагаю несколько утверждений по ещё не изученной теме. Дети выбирают верные утверждения, полагаясь на собственный опыт или просто угадывая. На стадии</w:t>
      </w:r>
      <w:r w:rsidRPr="00F67551">
        <w:rPr>
          <w:sz w:val="28"/>
          <w:szCs w:val="28"/>
        </w:rPr>
        <w:t xml:space="preserve"> </w:t>
      </w:r>
      <w:r>
        <w:rPr>
          <w:sz w:val="28"/>
          <w:szCs w:val="28"/>
        </w:rPr>
        <w:t>рефлексии следует вернуться к этому приёму, чтобы выяснить, какие из утверждений были верными.</w:t>
      </w:r>
    </w:p>
    <w:p w:rsidR="001A14D2" w:rsidRDefault="001A14D2" w:rsidP="001A14D2">
      <w:pPr>
        <w:pStyle w:val="Default"/>
        <w:jc w:val="both"/>
        <w:rPr>
          <w:sz w:val="28"/>
          <w:szCs w:val="28"/>
        </w:rPr>
      </w:pPr>
      <w:r>
        <w:rPr>
          <w:sz w:val="28"/>
          <w:szCs w:val="28"/>
        </w:rPr>
        <w:tab/>
        <w:t xml:space="preserve">Для осмысления содержания текста, обнаружения личностного смысла чаще всего использую приемы: «Чтение с остановками», «Чтение с пометками», «Составление кластера», «Ромашка </w:t>
      </w:r>
      <w:proofErr w:type="spellStart"/>
      <w:r>
        <w:rPr>
          <w:sz w:val="28"/>
          <w:szCs w:val="28"/>
        </w:rPr>
        <w:t>Блума</w:t>
      </w:r>
      <w:proofErr w:type="spellEnd"/>
      <w:r>
        <w:rPr>
          <w:sz w:val="28"/>
          <w:szCs w:val="28"/>
        </w:rPr>
        <w:t>».</w:t>
      </w:r>
    </w:p>
    <w:p w:rsidR="001A14D2" w:rsidRDefault="001A14D2" w:rsidP="001A14D2">
      <w:pPr>
        <w:pStyle w:val="Default"/>
        <w:jc w:val="both"/>
        <w:rPr>
          <w:sz w:val="28"/>
          <w:szCs w:val="28"/>
        </w:rPr>
      </w:pPr>
      <w:r>
        <w:rPr>
          <w:sz w:val="28"/>
          <w:szCs w:val="28"/>
        </w:rPr>
        <w:tab/>
        <w:t>Развивает умение задавать вопросы с помощью приема «Толстые и тонкие вопросы»: тонкие вопросы требуют однозначных ответов, толстые – неоднозначных, развернутых ответов.</w:t>
      </w:r>
    </w:p>
    <w:tbl>
      <w:tblPr>
        <w:tblStyle w:val="a3"/>
        <w:tblW w:w="0" w:type="auto"/>
        <w:tblLook w:val="04A0"/>
      </w:tblPr>
      <w:tblGrid>
        <w:gridCol w:w="4772"/>
        <w:gridCol w:w="4799"/>
      </w:tblGrid>
      <w:tr w:rsidR="001A14D2" w:rsidTr="00142D4D">
        <w:tc>
          <w:tcPr>
            <w:tcW w:w="4927" w:type="dxa"/>
          </w:tcPr>
          <w:p w:rsidR="001A14D2" w:rsidRPr="001D550D" w:rsidRDefault="001A14D2" w:rsidP="00142D4D">
            <w:pPr>
              <w:pStyle w:val="Default"/>
              <w:jc w:val="both"/>
              <w:rPr>
                <w:b/>
                <w:sz w:val="28"/>
                <w:szCs w:val="28"/>
              </w:rPr>
            </w:pPr>
            <w:r w:rsidRPr="001D550D">
              <w:rPr>
                <w:b/>
                <w:sz w:val="28"/>
                <w:szCs w:val="28"/>
              </w:rPr>
              <w:t>Тонкие вопросы</w:t>
            </w:r>
          </w:p>
        </w:tc>
        <w:tc>
          <w:tcPr>
            <w:tcW w:w="4927" w:type="dxa"/>
          </w:tcPr>
          <w:p w:rsidR="001A14D2" w:rsidRPr="001D550D" w:rsidRDefault="001A14D2" w:rsidP="00142D4D">
            <w:pPr>
              <w:pStyle w:val="Default"/>
              <w:jc w:val="both"/>
              <w:rPr>
                <w:b/>
                <w:sz w:val="28"/>
                <w:szCs w:val="28"/>
              </w:rPr>
            </w:pPr>
            <w:r w:rsidRPr="001D550D">
              <w:rPr>
                <w:b/>
                <w:sz w:val="28"/>
                <w:szCs w:val="28"/>
              </w:rPr>
              <w:t>Толстые вопросы</w:t>
            </w:r>
          </w:p>
        </w:tc>
      </w:tr>
      <w:tr w:rsidR="001A14D2" w:rsidTr="00142D4D">
        <w:tc>
          <w:tcPr>
            <w:tcW w:w="4927" w:type="dxa"/>
          </w:tcPr>
          <w:p w:rsidR="001A14D2" w:rsidRDefault="001A14D2" w:rsidP="00142D4D">
            <w:pPr>
              <w:pStyle w:val="Default"/>
              <w:jc w:val="both"/>
              <w:rPr>
                <w:sz w:val="28"/>
                <w:szCs w:val="28"/>
              </w:rPr>
            </w:pPr>
            <w:r>
              <w:rPr>
                <w:sz w:val="28"/>
                <w:szCs w:val="28"/>
              </w:rPr>
              <w:t>кто</w:t>
            </w:r>
          </w:p>
        </w:tc>
        <w:tc>
          <w:tcPr>
            <w:tcW w:w="4927" w:type="dxa"/>
          </w:tcPr>
          <w:p w:rsidR="001A14D2" w:rsidRDefault="001A14D2" w:rsidP="00142D4D">
            <w:pPr>
              <w:pStyle w:val="Default"/>
              <w:jc w:val="both"/>
              <w:rPr>
                <w:sz w:val="28"/>
                <w:szCs w:val="28"/>
              </w:rPr>
            </w:pPr>
            <w:r>
              <w:rPr>
                <w:sz w:val="28"/>
                <w:szCs w:val="28"/>
              </w:rPr>
              <w:t>дайте объяснение, почему…</w:t>
            </w:r>
          </w:p>
        </w:tc>
      </w:tr>
      <w:tr w:rsidR="001A14D2" w:rsidTr="00142D4D">
        <w:tc>
          <w:tcPr>
            <w:tcW w:w="4927" w:type="dxa"/>
          </w:tcPr>
          <w:p w:rsidR="001A14D2" w:rsidRDefault="001A14D2" w:rsidP="00142D4D">
            <w:pPr>
              <w:pStyle w:val="Default"/>
              <w:jc w:val="both"/>
              <w:rPr>
                <w:sz w:val="28"/>
                <w:szCs w:val="28"/>
              </w:rPr>
            </w:pPr>
            <w:r>
              <w:rPr>
                <w:sz w:val="28"/>
                <w:szCs w:val="28"/>
              </w:rPr>
              <w:t>что</w:t>
            </w:r>
          </w:p>
        </w:tc>
        <w:tc>
          <w:tcPr>
            <w:tcW w:w="4927" w:type="dxa"/>
          </w:tcPr>
          <w:p w:rsidR="001A14D2" w:rsidRDefault="001A14D2" w:rsidP="00142D4D">
            <w:pPr>
              <w:pStyle w:val="Default"/>
              <w:jc w:val="both"/>
              <w:rPr>
                <w:sz w:val="28"/>
                <w:szCs w:val="28"/>
              </w:rPr>
            </w:pPr>
            <w:r>
              <w:rPr>
                <w:sz w:val="28"/>
                <w:szCs w:val="28"/>
              </w:rPr>
              <w:t>почему вы думаете</w:t>
            </w:r>
          </w:p>
        </w:tc>
      </w:tr>
      <w:tr w:rsidR="001A14D2" w:rsidTr="00142D4D">
        <w:tc>
          <w:tcPr>
            <w:tcW w:w="4927" w:type="dxa"/>
          </w:tcPr>
          <w:p w:rsidR="001A14D2" w:rsidRDefault="001A14D2" w:rsidP="00142D4D">
            <w:pPr>
              <w:pStyle w:val="Default"/>
              <w:jc w:val="both"/>
              <w:rPr>
                <w:sz w:val="28"/>
                <w:szCs w:val="28"/>
              </w:rPr>
            </w:pPr>
            <w:r>
              <w:rPr>
                <w:sz w:val="28"/>
                <w:szCs w:val="28"/>
              </w:rPr>
              <w:t>когда</w:t>
            </w:r>
          </w:p>
        </w:tc>
        <w:tc>
          <w:tcPr>
            <w:tcW w:w="4927" w:type="dxa"/>
          </w:tcPr>
          <w:p w:rsidR="001A14D2" w:rsidRDefault="001A14D2" w:rsidP="00142D4D">
            <w:pPr>
              <w:pStyle w:val="Default"/>
              <w:jc w:val="both"/>
              <w:rPr>
                <w:sz w:val="28"/>
                <w:szCs w:val="28"/>
              </w:rPr>
            </w:pPr>
            <w:r>
              <w:rPr>
                <w:sz w:val="28"/>
                <w:szCs w:val="28"/>
              </w:rPr>
              <w:t>в чем разница</w:t>
            </w:r>
          </w:p>
        </w:tc>
      </w:tr>
      <w:tr w:rsidR="001A14D2" w:rsidTr="00142D4D">
        <w:tc>
          <w:tcPr>
            <w:tcW w:w="4927" w:type="dxa"/>
          </w:tcPr>
          <w:p w:rsidR="001A14D2" w:rsidRDefault="001A14D2" w:rsidP="00142D4D">
            <w:pPr>
              <w:pStyle w:val="Default"/>
              <w:jc w:val="both"/>
              <w:rPr>
                <w:sz w:val="28"/>
                <w:szCs w:val="28"/>
              </w:rPr>
            </w:pPr>
            <w:r>
              <w:rPr>
                <w:sz w:val="28"/>
                <w:szCs w:val="28"/>
              </w:rPr>
              <w:t>возможно</w:t>
            </w:r>
          </w:p>
        </w:tc>
        <w:tc>
          <w:tcPr>
            <w:tcW w:w="4927" w:type="dxa"/>
          </w:tcPr>
          <w:p w:rsidR="001A14D2" w:rsidRDefault="001A14D2" w:rsidP="00142D4D">
            <w:pPr>
              <w:pStyle w:val="Default"/>
              <w:jc w:val="both"/>
              <w:rPr>
                <w:sz w:val="28"/>
                <w:szCs w:val="28"/>
              </w:rPr>
            </w:pPr>
            <w:r>
              <w:rPr>
                <w:sz w:val="28"/>
                <w:szCs w:val="28"/>
              </w:rPr>
              <w:t>предположите, что будет, если</w:t>
            </w:r>
          </w:p>
        </w:tc>
      </w:tr>
      <w:tr w:rsidR="001A14D2" w:rsidTr="00142D4D">
        <w:tc>
          <w:tcPr>
            <w:tcW w:w="4927" w:type="dxa"/>
          </w:tcPr>
          <w:p w:rsidR="001A14D2" w:rsidRDefault="001A14D2" w:rsidP="00142D4D">
            <w:pPr>
              <w:pStyle w:val="Default"/>
              <w:jc w:val="both"/>
              <w:rPr>
                <w:sz w:val="28"/>
                <w:szCs w:val="28"/>
              </w:rPr>
            </w:pPr>
            <w:r>
              <w:rPr>
                <w:sz w:val="28"/>
                <w:szCs w:val="28"/>
              </w:rPr>
              <w:t>какой</w:t>
            </w:r>
          </w:p>
        </w:tc>
        <w:tc>
          <w:tcPr>
            <w:tcW w:w="4927" w:type="dxa"/>
          </w:tcPr>
          <w:p w:rsidR="001A14D2" w:rsidRDefault="001A14D2" w:rsidP="00142D4D">
            <w:pPr>
              <w:pStyle w:val="Default"/>
              <w:jc w:val="both"/>
              <w:rPr>
                <w:sz w:val="28"/>
                <w:szCs w:val="28"/>
              </w:rPr>
            </w:pPr>
            <w:r>
              <w:rPr>
                <w:sz w:val="28"/>
                <w:szCs w:val="28"/>
              </w:rPr>
              <w:t>что, если …</w:t>
            </w:r>
          </w:p>
        </w:tc>
      </w:tr>
    </w:tbl>
    <w:p w:rsidR="001A14D2" w:rsidRDefault="001A14D2" w:rsidP="001A14D2">
      <w:pPr>
        <w:pStyle w:val="Default"/>
        <w:jc w:val="both"/>
        <w:rPr>
          <w:rFonts w:eastAsia="Times New Roman"/>
          <w:color w:val="auto"/>
          <w:sz w:val="28"/>
          <w:szCs w:val="28"/>
        </w:rPr>
      </w:pPr>
      <w:r w:rsidRPr="00A95B6D">
        <w:rPr>
          <w:rFonts w:eastAsia="Times New Roman"/>
          <w:color w:val="auto"/>
          <w:sz w:val="28"/>
          <w:szCs w:val="28"/>
        </w:rPr>
        <w:t>Часто предлагаю своим ученикам вопросы такого плана: «Почему Мцыри можно назвать романтическим героем?», «Что объединяет и делает разными Алеко и Мцыри?», «Представь, что Мцыри добрался до своих родных мест. Что, по-твоему, он будет делать?».</w:t>
      </w:r>
    </w:p>
    <w:p w:rsidR="001A14D2" w:rsidRDefault="001A14D2" w:rsidP="001A14D2">
      <w:pPr>
        <w:spacing w:after="0" w:line="240" w:lineRule="auto"/>
        <w:jc w:val="both"/>
        <w:rPr>
          <w:rFonts w:ascii="Verdana" w:eastAsia="Times New Roman" w:hAnsi="Verdana" w:cs="Times New Roman"/>
          <w:color w:val="000000"/>
          <w:sz w:val="15"/>
          <w:szCs w:val="15"/>
        </w:rPr>
      </w:pPr>
      <w:r w:rsidRPr="00A95B6D">
        <w:rPr>
          <w:rFonts w:ascii="Times New Roman" w:eastAsia="Times New Roman" w:hAnsi="Times New Roman" w:cs="Times New Roman"/>
          <w:color w:val="000000"/>
          <w:sz w:val="28"/>
          <w:szCs w:val="28"/>
        </w:rPr>
        <w:t xml:space="preserve">Полюбились ученикам и некоторые стратегии, такие как: </w:t>
      </w:r>
      <w:proofErr w:type="gramStart"/>
      <w:r w:rsidRPr="00A95B6D">
        <w:rPr>
          <w:rFonts w:ascii="Times New Roman" w:eastAsia="Times New Roman" w:hAnsi="Times New Roman" w:cs="Times New Roman"/>
          <w:color w:val="000000"/>
          <w:sz w:val="28"/>
          <w:szCs w:val="28"/>
        </w:rPr>
        <w:t>«</w:t>
      </w:r>
      <w:proofErr w:type="spellStart"/>
      <w:r w:rsidRPr="00A95B6D">
        <w:rPr>
          <w:rFonts w:ascii="Times New Roman" w:eastAsia="Times New Roman" w:hAnsi="Times New Roman" w:cs="Times New Roman"/>
          <w:color w:val="000000"/>
          <w:sz w:val="28"/>
          <w:szCs w:val="28"/>
        </w:rPr>
        <w:t>Фишбоун</w:t>
      </w:r>
      <w:proofErr w:type="spellEnd"/>
      <w:r w:rsidRPr="00A95B6D">
        <w:rPr>
          <w:rFonts w:ascii="Times New Roman" w:eastAsia="Times New Roman" w:hAnsi="Times New Roman" w:cs="Times New Roman"/>
          <w:color w:val="000000"/>
          <w:sz w:val="28"/>
          <w:szCs w:val="28"/>
        </w:rPr>
        <w:t>» (когда требуется найти причинно-следственные связи), «Ассоциации», «Карусель» (когда работы друг друга анализируются и дополняются необходимой информацией, или материал объемный, так что приходится его делить по группам), «Допиши предложение», «Независимое расследование» (например, когда необходимо сопоставить имеющиеся лексические значения слов с бытующими в разговорной речи: почему образовалось слово «</w:t>
      </w:r>
      <w:proofErr w:type="spellStart"/>
      <w:r w:rsidRPr="00A95B6D">
        <w:rPr>
          <w:rFonts w:ascii="Times New Roman" w:eastAsia="Times New Roman" w:hAnsi="Times New Roman" w:cs="Times New Roman"/>
          <w:color w:val="000000"/>
          <w:sz w:val="28"/>
          <w:szCs w:val="28"/>
        </w:rPr>
        <w:t>мазелин</w:t>
      </w:r>
      <w:proofErr w:type="spellEnd"/>
      <w:r w:rsidRPr="00A95B6D">
        <w:rPr>
          <w:rFonts w:ascii="Times New Roman" w:eastAsia="Times New Roman" w:hAnsi="Times New Roman" w:cs="Times New Roman"/>
          <w:color w:val="000000"/>
          <w:sz w:val="28"/>
          <w:szCs w:val="28"/>
        </w:rPr>
        <w:t>», «</w:t>
      </w:r>
      <w:proofErr w:type="spellStart"/>
      <w:r w:rsidRPr="00A95B6D">
        <w:rPr>
          <w:rFonts w:ascii="Times New Roman" w:eastAsia="Times New Roman" w:hAnsi="Times New Roman" w:cs="Times New Roman"/>
          <w:color w:val="000000"/>
          <w:sz w:val="28"/>
          <w:szCs w:val="28"/>
        </w:rPr>
        <w:t>прихватизация</w:t>
      </w:r>
      <w:proofErr w:type="spellEnd"/>
      <w:r w:rsidRPr="00A95B6D">
        <w:rPr>
          <w:rFonts w:ascii="Times New Roman" w:eastAsia="Times New Roman" w:hAnsi="Times New Roman" w:cs="Times New Roman"/>
          <w:color w:val="000000"/>
          <w:sz w:val="28"/>
          <w:szCs w:val="28"/>
        </w:rPr>
        <w:t>», «</w:t>
      </w:r>
      <w:proofErr w:type="spellStart"/>
      <w:r w:rsidRPr="00A95B6D">
        <w:rPr>
          <w:rFonts w:ascii="Times New Roman" w:eastAsia="Times New Roman" w:hAnsi="Times New Roman" w:cs="Times New Roman"/>
          <w:color w:val="000000"/>
          <w:sz w:val="28"/>
          <w:szCs w:val="28"/>
        </w:rPr>
        <w:t>зряплата</w:t>
      </w:r>
      <w:proofErr w:type="spellEnd"/>
      <w:r w:rsidRPr="00A95B6D">
        <w:rPr>
          <w:rFonts w:ascii="Times New Roman" w:eastAsia="Times New Roman" w:hAnsi="Times New Roman" w:cs="Times New Roman"/>
          <w:color w:val="000000"/>
          <w:sz w:val="28"/>
          <w:szCs w:val="28"/>
        </w:rPr>
        <w:t>» и т. д.).</w:t>
      </w:r>
      <w:proofErr w:type="gramEnd"/>
    </w:p>
    <w:p w:rsidR="001A14D2" w:rsidRPr="00A95B6D" w:rsidRDefault="001A14D2" w:rsidP="001A14D2">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sidRPr="00A95B6D">
        <w:rPr>
          <w:rFonts w:ascii="Times New Roman" w:eastAsia="Times New Roman" w:hAnsi="Times New Roman" w:cs="Times New Roman"/>
          <w:color w:val="000000"/>
          <w:sz w:val="28"/>
          <w:szCs w:val="28"/>
        </w:rPr>
        <w:t xml:space="preserve">Дифференцированные задания, разработанные с учетом учебных потребностей и возрастных особенностей — одна из составляющих функциональной грамотности и залог успеха на уроках. Большую помощь в работе по формированию функциональной грамотности на уроках оказывает ИКТ: ведь без презентаций, </w:t>
      </w:r>
      <w:proofErr w:type="spellStart"/>
      <w:r w:rsidRPr="00A95B6D">
        <w:rPr>
          <w:rFonts w:ascii="Times New Roman" w:eastAsia="Times New Roman" w:hAnsi="Times New Roman" w:cs="Times New Roman"/>
          <w:color w:val="000000"/>
          <w:sz w:val="28"/>
          <w:szCs w:val="28"/>
        </w:rPr>
        <w:t>флипчартов</w:t>
      </w:r>
      <w:proofErr w:type="spellEnd"/>
      <w:r w:rsidRPr="00A95B6D">
        <w:rPr>
          <w:rFonts w:ascii="Times New Roman" w:eastAsia="Times New Roman" w:hAnsi="Times New Roman" w:cs="Times New Roman"/>
          <w:color w:val="000000"/>
          <w:sz w:val="28"/>
          <w:szCs w:val="28"/>
        </w:rPr>
        <w:t>, поиска дополнительной информации из других источников немыслим современный урок. На стадии Рефлексии часто использую стратегии «Мне сегодня на уроке…», «Трехминутное эссе», «Чемодан. Мясорубка. Корзина», «Мои достижения». Эти небольшие высказывания помогают ученикам быстро оценить себя, отметить свой вклад во время урока, заставляют еще раз критически проанализировать, что важного он сегодня узнал, а что необходимо повторить.</w:t>
      </w:r>
    </w:p>
    <w:p w:rsidR="001A14D2" w:rsidRDefault="001A14D2" w:rsidP="001A14D2">
      <w:pPr>
        <w:pStyle w:val="Default"/>
        <w:jc w:val="both"/>
        <w:rPr>
          <w:sz w:val="28"/>
          <w:szCs w:val="28"/>
        </w:rPr>
      </w:pPr>
      <w:r>
        <w:rPr>
          <w:rFonts w:ascii="Verdana" w:eastAsia="Times New Roman" w:hAnsi="Verdana"/>
          <w:sz w:val="15"/>
          <w:szCs w:val="15"/>
        </w:rPr>
        <w:tab/>
      </w:r>
      <w:r>
        <w:rPr>
          <w:sz w:val="28"/>
          <w:szCs w:val="28"/>
        </w:rPr>
        <w:t>Все эти задания будут способствовать развитию функциональной грамотности учащихся в рамках обновления содержания образования.</w:t>
      </w:r>
    </w:p>
    <w:p w:rsidR="001A14D2" w:rsidRDefault="001A14D2" w:rsidP="001A14D2">
      <w:pPr>
        <w:pStyle w:val="Default"/>
        <w:jc w:val="both"/>
        <w:rPr>
          <w:sz w:val="28"/>
          <w:szCs w:val="28"/>
        </w:rPr>
      </w:pPr>
      <w:r>
        <w:rPr>
          <w:sz w:val="28"/>
          <w:szCs w:val="28"/>
        </w:rPr>
        <w:tab/>
        <w:t xml:space="preserve">По новой системе учитель в образовательном процессе выступает в роли координатора и активатора. С помощью новой программы и активных </w:t>
      </w:r>
      <w:r>
        <w:rPr>
          <w:sz w:val="28"/>
          <w:szCs w:val="28"/>
        </w:rPr>
        <w:lastRenderedPageBreak/>
        <w:t xml:space="preserve">форм обучения можно заинтересовать, привлечь каждого учащегося к работе, раскрыть в каждом ребенке его таланты, его возможности. Можно достучаться до каждого ученика, причем самими же учениками! Надеюсь, что с помощью изменений, внесенных в </w:t>
      </w:r>
      <w:proofErr w:type="gramStart"/>
      <w:r>
        <w:rPr>
          <w:sz w:val="28"/>
          <w:szCs w:val="28"/>
        </w:rPr>
        <w:t>обновленное</w:t>
      </w:r>
      <w:proofErr w:type="gramEnd"/>
      <w:r>
        <w:rPr>
          <w:sz w:val="28"/>
          <w:szCs w:val="28"/>
        </w:rPr>
        <w:t xml:space="preserve"> содержания среднего образования мы - педагоги сможем воспитать функционально грамотных учеников.</w:t>
      </w:r>
    </w:p>
    <w:p w:rsidR="001A14D2" w:rsidRDefault="001A14D2" w:rsidP="001A14D2">
      <w:pPr>
        <w:pStyle w:val="Default"/>
        <w:jc w:val="both"/>
        <w:rPr>
          <w:sz w:val="28"/>
          <w:szCs w:val="28"/>
        </w:rPr>
      </w:pPr>
      <w:r>
        <w:rPr>
          <w:sz w:val="28"/>
          <w:szCs w:val="28"/>
        </w:rPr>
        <w:tab/>
        <w:t>Таким образом, проблема развития функциональной грамотности учащихся в процессе обучения предметам в школе должна быть реализована в аспекте содержания учебной деятельности и компетентности учителя.</w:t>
      </w:r>
    </w:p>
    <w:p w:rsidR="001A14D2" w:rsidRDefault="001A14D2" w:rsidP="001A14D2">
      <w:pPr>
        <w:pStyle w:val="Default"/>
        <w:jc w:val="both"/>
        <w:rPr>
          <w:sz w:val="28"/>
          <w:szCs w:val="28"/>
        </w:rPr>
      </w:pPr>
      <w:r>
        <w:rPr>
          <w:sz w:val="28"/>
          <w:szCs w:val="28"/>
        </w:rPr>
        <w:t>Развитие профессиональной компетентности учителя, обеспечивающей реализацию педагогического процесса, инициирующего и формирующего функциональную грамотность учащегося, является на современном этапе развития образования одной из главных задач [7].</w:t>
      </w:r>
    </w:p>
    <w:p w:rsidR="001A14D2" w:rsidRDefault="001A14D2" w:rsidP="001A14D2">
      <w:pPr>
        <w:pStyle w:val="Default"/>
        <w:jc w:val="both"/>
        <w:rPr>
          <w:sz w:val="28"/>
          <w:szCs w:val="28"/>
        </w:rPr>
      </w:pPr>
      <w:r>
        <w:rPr>
          <w:sz w:val="28"/>
          <w:szCs w:val="28"/>
        </w:rPr>
        <w:tab/>
      </w:r>
      <w:proofErr w:type="gramStart"/>
      <w:r>
        <w:rPr>
          <w:sz w:val="28"/>
          <w:szCs w:val="28"/>
        </w:rPr>
        <w:t>Из вышеуказанного следует: что современному обществу требуются люди, умеющие быстро адаптироваться к изменениям, происходящим в постиндустриальном мире.</w:t>
      </w:r>
      <w:proofErr w:type="gramEnd"/>
      <w:r>
        <w:rPr>
          <w:sz w:val="28"/>
          <w:szCs w:val="28"/>
        </w:rPr>
        <w:t xml:space="preserve"> В новых обстоятельствах процесс обучения выпускников в школе должен быть ориентирован на развитие компетентностей, способствующих реализации концепции «образование через всю жизнь». Установлено, что предпосылкой развития компетентности является наличие функциональной грамотности.</w:t>
      </w:r>
    </w:p>
    <w:p w:rsidR="001A14D2" w:rsidRDefault="001A14D2" w:rsidP="001A14D2">
      <w:pPr>
        <w:pStyle w:val="Default"/>
        <w:jc w:val="both"/>
        <w:rPr>
          <w:i/>
          <w:iCs/>
          <w:sz w:val="23"/>
          <w:szCs w:val="23"/>
        </w:rPr>
      </w:pPr>
    </w:p>
    <w:p w:rsidR="00DB7890" w:rsidRDefault="00DB7890"/>
    <w:sectPr w:rsidR="00DB789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8A55F35"/>
    <w:multiLevelType w:val="hybridMultilevel"/>
    <w:tmpl w:val="80FCAFB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compat>
    <w:useFELayout/>
  </w:compat>
  <w:rsids>
    <w:rsidRoot w:val="001A14D2"/>
    <w:rsid w:val="001A14D2"/>
    <w:rsid w:val="00DB7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A14D2"/>
    <w:pPr>
      <w:autoSpaceDE w:val="0"/>
      <w:autoSpaceDN w:val="0"/>
      <w:adjustRightInd w:val="0"/>
      <w:spacing w:after="0" w:line="240" w:lineRule="auto"/>
    </w:pPr>
    <w:rPr>
      <w:rFonts w:ascii="Times New Roman" w:hAnsi="Times New Roman" w:cs="Times New Roman"/>
      <w:color w:val="000000"/>
      <w:sz w:val="24"/>
      <w:szCs w:val="24"/>
    </w:rPr>
  </w:style>
  <w:style w:type="table" w:styleId="a3">
    <w:name w:val="Table Grid"/>
    <w:basedOn w:val="a1"/>
    <w:uiPriority w:val="59"/>
    <w:rsid w:val="001A14D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1764</Words>
  <Characters>10055</Characters>
  <Application>Microsoft Office Word</Application>
  <DocSecurity>0</DocSecurity>
  <Lines>83</Lines>
  <Paragraphs>23</Paragraphs>
  <ScaleCrop>false</ScaleCrop>
  <Company/>
  <LinksUpToDate>false</LinksUpToDate>
  <CharactersWithSpaces>11796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Завуч</dc:creator>
  <cp:lastModifiedBy>Завуч</cp:lastModifiedBy>
  <cp:revision>2</cp:revision>
  <dcterms:created xsi:type="dcterms:W3CDTF">2020-10-14T16:59:00Z</dcterms:created>
  <dcterms:modified xsi:type="dcterms:W3CDTF">2020-10-14T16:59:00Z</dcterms:modified>
</cp:coreProperties>
</file>