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185"/>
        <w:gridCol w:w="204"/>
        <w:gridCol w:w="689"/>
        <w:gridCol w:w="2219"/>
        <w:gridCol w:w="704"/>
        <w:gridCol w:w="4761"/>
      </w:tblGrid>
      <w:tr w:rsidR="0009263D" w:rsidRPr="00CD1322" w:rsidTr="0009263D">
        <w:trPr>
          <w:trHeight w:val="840"/>
        </w:trPr>
        <w:tc>
          <w:tcPr>
            <w:tcW w:w="1110" w:type="pct"/>
            <w:gridSpan w:val="2"/>
            <w:hideMark/>
          </w:tcPr>
          <w:p w:rsidR="0009263D" w:rsidRPr="008824D2" w:rsidRDefault="0009263D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Lesson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:rsidR="0009263D" w:rsidRPr="008824D2" w:rsidRDefault="0009263D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My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pct"/>
            <w:gridSpan w:val="2"/>
            <w:tcBorders>
              <w:right w:val="single" w:sz="4" w:space="0" w:color="auto"/>
            </w:tcBorders>
            <w:hideMark/>
          </w:tcPr>
          <w:p w:rsidR="00CD1322" w:rsidRDefault="0009263D" w:rsidP="000926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School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:rsidR="0009263D" w:rsidRPr="0009263D" w:rsidRDefault="0009263D" w:rsidP="000926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163 school-lyceum</w:t>
            </w:r>
          </w:p>
        </w:tc>
        <w:tc>
          <w:tcPr>
            <w:tcW w:w="2539" w:type="pct"/>
            <w:gridSpan w:val="2"/>
            <w:tcBorders>
              <w:left w:val="single" w:sz="4" w:space="0" w:color="auto"/>
            </w:tcBorders>
          </w:tcPr>
          <w:p w:rsidR="0009263D" w:rsidRPr="0009263D" w:rsidRDefault="0009263D" w:rsidP="0009263D">
            <w:pPr>
              <w:widowControl w:val="0"/>
              <w:shd w:val="clear" w:color="auto" w:fill="F8F9FA"/>
              <w:spacing w:after="0" w:line="540" w:lineRule="atLeast"/>
              <w:rPr>
                <w:rFonts w:ascii="inherit" w:eastAsia="Times New Roman" w:hAnsi="inherit" w:cs="Courier New"/>
                <w:color w:val="222222"/>
                <w:sz w:val="42"/>
                <w:szCs w:val="42"/>
                <w:lang w:val="kk-KZ" w:eastAsia="kk-KZ"/>
              </w:rPr>
            </w:pPr>
            <w:r w:rsidRPr="0009263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en-US"/>
              </w:rPr>
              <w:t xml:space="preserve">Checked:                  </w:t>
            </w:r>
            <w:r w:rsidRPr="0009263D">
              <w:rPr>
                <w:rFonts w:ascii="Times New Roman" w:eastAsia="Times New Roman" w:hAnsi="Times New Roman" w:cs="Times New Roman"/>
                <w:b/>
                <w:sz w:val="10"/>
                <w:szCs w:val="20"/>
                <w:lang w:val="en-GB" w:eastAsia="en-US"/>
              </w:rPr>
              <w:t xml:space="preserve">                            </w:t>
            </w:r>
            <w:r w:rsidRPr="0009263D">
              <w:rPr>
                <w:rFonts w:ascii="inherit" w:eastAsia="Times New Roman" w:hAnsi="inherit" w:cs="Courier New"/>
                <w:color w:val="222222"/>
                <w:sz w:val="24"/>
                <w:szCs w:val="42"/>
                <w:lang w:val="en" w:eastAsia="kk-KZ"/>
              </w:rPr>
              <w:t xml:space="preserve">G.K. </w:t>
            </w:r>
            <w:proofErr w:type="spellStart"/>
            <w:r w:rsidRPr="0009263D">
              <w:rPr>
                <w:rFonts w:ascii="inherit" w:eastAsia="Times New Roman" w:hAnsi="inherit" w:cs="Courier New"/>
                <w:color w:val="222222"/>
                <w:sz w:val="24"/>
                <w:szCs w:val="42"/>
                <w:lang w:val="en" w:eastAsia="kk-KZ"/>
              </w:rPr>
              <w:t>Kumarbekova</w:t>
            </w:r>
            <w:proofErr w:type="spellEnd"/>
          </w:p>
          <w:p w:rsidR="0009263D" w:rsidRPr="0009263D" w:rsidRDefault="0009263D" w:rsidP="0009263D">
            <w:pPr>
              <w:spacing w:before="120" w:after="120" w:line="240" w:lineRule="auto"/>
              <w:outlineLvl w:val="2"/>
              <w:rPr>
                <w:rFonts w:ascii="Times New Roman" w:eastAsiaTheme="minorHAnsi" w:hAnsi="Times New Roman"/>
                <w:b/>
                <w:sz w:val="24"/>
                <w:lang w:val="en-US" w:eastAsia="en-US"/>
              </w:rPr>
            </w:pPr>
          </w:p>
          <w:p w:rsidR="0009263D" w:rsidRPr="0009263D" w:rsidRDefault="0009263D" w:rsidP="0009263D">
            <w:pPr>
              <w:spacing w:before="115"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9263D">
              <w:rPr>
                <w:rFonts w:ascii="Times New Roman" w:eastAsiaTheme="minorHAnsi" w:hAnsi="Times New Roman"/>
                <w:b/>
                <w:sz w:val="24"/>
                <w:lang w:val="en-US" w:eastAsia="en-US"/>
              </w:rPr>
              <w:t>Appored</w:t>
            </w:r>
            <w:proofErr w:type="spellEnd"/>
            <w:r w:rsidRPr="0009263D">
              <w:rPr>
                <w:rFonts w:ascii="Times New Roman" w:eastAsiaTheme="minorHAnsi" w:hAnsi="Times New Roman"/>
                <w:b/>
                <w:sz w:val="24"/>
                <w:lang w:val="en-US" w:eastAsia="en-US"/>
              </w:rPr>
              <w:t>:</w:t>
            </w:r>
          </w:p>
          <w:p w:rsidR="0009263D" w:rsidRPr="0009263D" w:rsidRDefault="0009263D" w:rsidP="000926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824D2" w:rsidRPr="00CD1322" w:rsidTr="0009263D">
        <w:tc>
          <w:tcPr>
            <w:tcW w:w="1110" w:type="pct"/>
            <w:gridSpan w:val="2"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3890" w:type="pct"/>
            <w:gridSpan w:val="4"/>
            <w:hideMark/>
          </w:tcPr>
          <w:p w:rsidR="008824D2" w:rsidRPr="008824D2" w:rsidRDefault="008824D2" w:rsidP="000926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Teacher name:  </w:t>
            </w:r>
            <w:proofErr w:type="spellStart"/>
            <w:r w:rsidR="00092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Amantay</w:t>
            </w:r>
            <w:proofErr w:type="spellEnd"/>
            <w:r w:rsidR="00092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2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Zh.G</w:t>
            </w:r>
            <w:proofErr w:type="spellEnd"/>
          </w:p>
        </w:tc>
      </w:tr>
      <w:tr w:rsidR="008824D2" w:rsidRPr="008824D2" w:rsidTr="0009263D">
        <w:tc>
          <w:tcPr>
            <w:tcW w:w="1110" w:type="pct"/>
            <w:gridSpan w:val="2"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Grade: </w:t>
            </w:r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1349" w:type="pct"/>
            <w:gridSpan w:val="2"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2540" w:type="pct"/>
            <w:gridSpan w:val="2"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Absent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8824D2" w:rsidRPr="008824D2" w:rsidTr="0009263D">
        <w:trPr>
          <w:trHeight w:val="161"/>
        </w:trPr>
        <w:tc>
          <w:tcPr>
            <w:tcW w:w="1110" w:type="pct"/>
            <w:gridSpan w:val="2"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The theme of the lesson</w:t>
            </w:r>
          </w:p>
        </w:tc>
        <w:tc>
          <w:tcPr>
            <w:tcW w:w="3890" w:type="pct"/>
            <w:gridSpan w:val="4"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My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  <w:proofErr w:type="spellEnd"/>
          </w:p>
        </w:tc>
      </w:tr>
      <w:tr w:rsidR="008824D2" w:rsidRPr="00CD1322" w:rsidTr="0009263D">
        <w:tc>
          <w:tcPr>
            <w:tcW w:w="1110" w:type="pct"/>
            <w:gridSpan w:val="2"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Learning objectives(s) that this lesson is contributing to</w:t>
            </w:r>
          </w:p>
        </w:tc>
        <w:tc>
          <w:tcPr>
            <w:tcW w:w="3890" w:type="pct"/>
            <w:gridSpan w:val="4"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1.L1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recognise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short basic instructions for a limited range of classroom routines spoken slowly and distinctly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1.L3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recognise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with support common names and names of places: recognize the spoken form of a limited range of everyday and classroom words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1.S1 make basic personal statements and simple statements about objects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1.S3 pronounce familiar words and expressions intelligibly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1.UE4 use determines a, an, this, these in indicate what something is</w:t>
            </w:r>
          </w:p>
        </w:tc>
      </w:tr>
      <w:tr w:rsidR="008824D2" w:rsidRPr="00CD1322" w:rsidTr="0009263D">
        <w:trPr>
          <w:trHeight w:val="397"/>
        </w:trPr>
        <w:tc>
          <w:tcPr>
            <w:tcW w:w="1110" w:type="pct"/>
            <w:gridSpan w:val="2"/>
            <w:vMerge w:val="restart"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Lesson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objectives</w:t>
            </w:r>
            <w:proofErr w:type="spellEnd"/>
          </w:p>
        </w:tc>
        <w:tc>
          <w:tcPr>
            <w:tcW w:w="3890" w:type="pct"/>
            <w:gridSpan w:val="4"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All learners will be able to: pronounce the names of the classroom objects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Most learners will be able to: understand the names of objects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Some learners will be able to: describe the objects</w:t>
            </w:r>
          </w:p>
        </w:tc>
      </w:tr>
      <w:tr w:rsidR="008824D2" w:rsidRPr="00CD1322" w:rsidTr="00503D89">
        <w:trPr>
          <w:gridAfter w:val="4"/>
          <w:wAfter w:w="3890" w:type="pct"/>
          <w:trHeight w:val="570"/>
        </w:trPr>
        <w:tc>
          <w:tcPr>
            <w:tcW w:w="0" w:type="auto"/>
            <w:gridSpan w:val="2"/>
            <w:vMerge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824D2" w:rsidRPr="00CD1322" w:rsidTr="0009263D">
        <w:trPr>
          <w:trHeight w:val="353"/>
        </w:trPr>
        <w:tc>
          <w:tcPr>
            <w:tcW w:w="1110" w:type="pct"/>
            <w:gridSpan w:val="2"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uccess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criteria</w:t>
            </w:r>
            <w:proofErr w:type="spellEnd"/>
          </w:p>
        </w:tc>
        <w:tc>
          <w:tcPr>
            <w:tcW w:w="3890" w:type="pct"/>
            <w:gridSpan w:val="4"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name 5 classroom objects correctly</w:t>
            </w:r>
          </w:p>
        </w:tc>
      </w:tr>
      <w:tr w:rsidR="008824D2" w:rsidRPr="00CD1322" w:rsidTr="0009263D">
        <w:trPr>
          <w:trHeight w:val="90"/>
        </w:trPr>
        <w:tc>
          <w:tcPr>
            <w:tcW w:w="1110" w:type="pct"/>
            <w:gridSpan w:val="2"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Value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links</w:t>
            </w:r>
            <w:proofErr w:type="spellEnd"/>
          </w:p>
        </w:tc>
        <w:tc>
          <w:tcPr>
            <w:tcW w:w="3890" w:type="pct"/>
            <w:gridSpan w:val="4"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Good citizenship and positive behavior</w:t>
            </w:r>
          </w:p>
        </w:tc>
      </w:tr>
      <w:tr w:rsidR="008824D2" w:rsidRPr="00CD1322" w:rsidTr="0009263D">
        <w:tc>
          <w:tcPr>
            <w:tcW w:w="1110" w:type="pct"/>
            <w:gridSpan w:val="2"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Cross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curricular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links</w:t>
            </w:r>
            <w:proofErr w:type="spellEnd"/>
          </w:p>
        </w:tc>
        <w:tc>
          <w:tcPr>
            <w:tcW w:w="3890" w:type="pct"/>
            <w:gridSpan w:val="4"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24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Realia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may represent cultural, historical images</w:t>
            </w:r>
          </w:p>
        </w:tc>
      </w:tr>
      <w:tr w:rsidR="008824D2" w:rsidRPr="00CD1322" w:rsidTr="0009263D">
        <w:tc>
          <w:tcPr>
            <w:tcW w:w="1110" w:type="pct"/>
            <w:gridSpan w:val="2"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Previous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</w:t>
            </w:r>
            <w:proofErr w:type="spellEnd"/>
          </w:p>
        </w:tc>
        <w:tc>
          <w:tcPr>
            <w:tcW w:w="3890" w:type="pct"/>
            <w:gridSpan w:val="4"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Colours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numbers and greetings</w:t>
            </w:r>
          </w:p>
        </w:tc>
      </w:tr>
      <w:tr w:rsidR="008824D2" w:rsidRPr="008824D2" w:rsidTr="00503D89">
        <w:tc>
          <w:tcPr>
            <w:tcW w:w="5000" w:type="pct"/>
            <w:gridSpan w:val="6"/>
            <w:hideMark/>
          </w:tcPr>
          <w:p w:rsidR="008824D2" w:rsidRPr="008824D2" w:rsidRDefault="008824D2" w:rsidP="008824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Plan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lesson</w:t>
            </w:r>
            <w:proofErr w:type="spellEnd"/>
          </w:p>
        </w:tc>
      </w:tr>
      <w:tr w:rsidR="008824D2" w:rsidRPr="008824D2" w:rsidTr="00503D89">
        <w:tc>
          <w:tcPr>
            <w:tcW w:w="1015" w:type="pct"/>
            <w:hideMark/>
          </w:tcPr>
          <w:p w:rsidR="008824D2" w:rsidRPr="008824D2" w:rsidRDefault="008824D2" w:rsidP="008824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Planned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timings</w:t>
            </w:r>
            <w:proofErr w:type="spellEnd"/>
          </w:p>
        </w:tc>
        <w:tc>
          <w:tcPr>
            <w:tcW w:w="1773" w:type="pct"/>
            <w:gridSpan w:val="4"/>
            <w:hideMark/>
          </w:tcPr>
          <w:p w:rsidR="008824D2" w:rsidRPr="008824D2" w:rsidRDefault="008824D2" w:rsidP="008824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Planned activities (replace the notes below with your planned activities)</w:t>
            </w:r>
          </w:p>
        </w:tc>
        <w:tc>
          <w:tcPr>
            <w:tcW w:w="2212" w:type="pct"/>
            <w:hideMark/>
          </w:tcPr>
          <w:p w:rsidR="008824D2" w:rsidRPr="008824D2" w:rsidRDefault="008824D2" w:rsidP="008824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Resources</w:t>
            </w:r>
            <w:proofErr w:type="spellEnd"/>
          </w:p>
        </w:tc>
      </w:tr>
      <w:tr w:rsidR="008824D2" w:rsidRPr="008824D2" w:rsidTr="00503D89">
        <w:tc>
          <w:tcPr>
            <w:tcW w:w="1015" w:type="pct"/>
            <w:hideMark/>
          </w:tcPr>
          <w:p w:rsidR="008824D2" w:rsidRPr="008824D2" w:rsidRDefault="008824D2" w:rsidP="008824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Beginning</w:t>
            </w:r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824D2" w:rsidRPr="008824D2" w:rsidRDefault="008824D2" w:rsidP="008824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10 min</w:t>
            </w:r>
          </w:p>
          <w:p w:rsidR="008824D2" w:rsidRPr="008824D2" w:rsidRDefault="008824D2" w:rsidP="008824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24D2" w:rsidRPr="008824D2" w:rsidRDefault="008824D2" w:rsidP="008824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24D2" w:rsidRPr="008824D2" w:rsidRDefault="008824D2" w:rsidP="008824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24D2" w:rsidRPr="008824D2" w:rsidRDefault="008824D2" w:rsidP="008824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24D2" w:rsidRPr="008824D2" w:rsidRDefault="008824D2" w:rsidP="008824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24D2" w:rsidRPr="008824D2" w:rsidRDefault="008824D2" w:rsidP="008824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24D2" w:rsidRPr="008824D2" w:rsidRDefault="008824D2" w:rsidP="008824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24D2" w:rsidRPr="008824D2" w:rsidRDefault="008824D2" w:rsidP="008824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24D2" w:rsidRPr="008824D2" w:rsidRDefault="008824D2" w:rsidP="008824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24D2" w:rsidRPr="008824D2" w:rsidRDefault="008824D2" w:rsidP="008824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Start</w:t>
            </w:r>
            <w:proofErr w:type="spellEnd"/>
          </w:p>
        </w:tc>
        <w:tc>
          <w:tcPr>
            <w:tcW w:w="1773" w:type="pct"/>
            <w:gridSpan w:val="4"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Beginning of the lesson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T: Good morning, children.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Ps: Good morning, Good morning,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Good morning to you.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Good morning, Good morning,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 are glad to see you.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T: I am glad to see you too. Sit down.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Phonetic drill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T: Come here, children. Let’s make a circle.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Listen to me. If I clap one time, you’ll say “Hello”, if I clap two times you’ll say “Good morning”, if I clap three times you’ll give your hands smiling to each other.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give the ball for each pupil saying this short poem -</w:t>
            </w:r>
          </w:p>
          <w:p w:rsidR="008824D2" w:rsidRPr="008824D2" w:rsidRDefault="008824D2" w:rsidP="008824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One and two</w:t>
            </w:r>
          </w:p>
          <w:p w:rsidR="008824D2" w:rsidRPr="008824D2" w:rsidRDefault="008824D2" w:rsidP="008824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I and you</w:t>
            </w:r>
          </w:p>
          <w:p w:rsidR="008824D2" w:rsidRPr="008824D2" w:rsidRDefault="008824D2" w:rsidP="008824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One and two</w:t>
            </w:r>
          </w:p>
          <w:p w:rsidR="008824D2" w:rsidRPr="008824D2" w:rsidRDefault="008824D2" w:rsidP="008824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Who are you?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P: I am … ( Pupil’s name)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sing a song “How many(Sing along)?” in a circle</w:t>
            </w:r>
          </w:p>
        </w:tc>
        <w:tc>
          <w:tcPr>
            <w:tcW w:w="2212" w:type="pct"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Teacher’s and pupils’ action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ball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https://www.youtube.com/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watch?v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=G3zaC5onBvM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&amp;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index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=1&amp;list=RDG3zaC5onBvM</w:t>
            </w:r>
          </w:p>
        </w:tc>
      </w:tr>
      <w:tr w:rsidR="008824D2" w:rsidRPr="00CD1322" w:rsidTr="00503D89">
        <w:trPr>
          <w:trHeight w:val="1485"/>
        </w:trPr>
        <w:tc>
          <w:tcPr>
            <w:tcW w:w="1015" w:type="pct"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24D2" w:rsidRPr="008824D2" w:rsidRDefault="008824D2" w:rsidP="008824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Middle</w:t>
            </w:r>
            <w:proofErr w:type="spellEnd"/>
          </w:p>
          <w:p w:rsidR="008824D2" w:rsidRPr="008824D2" w:rsidRDefault="008824D2" w:rsidP="008824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20 min</w:t>
            </w:r>
          </w:p>
        </w:tc>
        <w:tc>
          <w:tcPr>
            <w:tcW w:w="1773" w:type="pct"/>
            <w:gridSpan w:val="4"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Presentation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 will try to guess the theme of the lesson looking at the pictures of school items in the classroom: a book, a pen, a schoolbag, a rubber, a pencil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kk-KZ"/>
              </w:rPr>
              <w:drawing>
                <wp:anchor distT="0" distB="0" distL="0" distR="0" simplePos="0" relativeHeight="251659264" behindDoc="0" locked="0" layoutInCell="1" allowOverlap="0" wp14:anchorId="41687DAA" wp14:editId="60A9BCD2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33400" cy="361950"/>
                  <wp:effectExtent l="19050" t="0" r="0" b="0"/>
                  <wp:wrapSquare wrapText="bothSides"/>
                  <wp:docPr id="5" name="Рисунок 2" descr="https://arhivurokov.ru/videouroki/html/2017/02/06/v_58989236039df/9967999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rhivurokov.ru/videouroki/html/2017/02/06/v_58989236039df/9967999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824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kk-KZ"/>
              </w:rPr>
              <w:drawing>
                <wp:anchor distT="0" distB="0" distL="0" distR="0" simplePos="0" relativeHeight="251660288" behindDoc="0" locked="0" layoutInCell="1" allowOverlap="0" wp14:anchorId="6ABDAADD" wp14:editId="0950D3AE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14350" cy="390525"/>
                  <wp:effectExtent l="19050" t="0" r="0" b="0"/>
                  <wp:wrapSquare wrapText="bothSides"/>
                  <wp:docPr id="3" name="Рисунок 3" descr="https://arhivurokov.ru/videouroki/html/2017/02/06/v_58989236039df/99679993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rhivurokov.ru/videouroki/html/2017/02/06/v_58989236039df/99679993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824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kk-KZ"/>
              </w:rPr>
              <w:drawing>
                <wp:anchor distT="0" distB="0" distL="0" distR="0" simplePos="0" relativeHeight="251661312" behindDoc="0" locked="0" layoutInCell="1" allowOverlap="0" wp14:anchorId="7CD56331" wp14:editId="214B5CB8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19125" cy="390525"/>
                  <wp:effectExtent l="19050" t="0" r="9525" b="0"/>
                  <wp:wrapSquare wrapText="bothSides"/>
                  <wp:docPr id="2" name="Рисунок 4" descr="https://arhivurokov.ru/videouroki/html/2017/02/06/v_58989236039df/99679993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rhivurokov.ru/videouroki/html/2017/02/06/v_58989236039df/99679993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4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kk-KZ"/>
              </w:rPr>
              <w:drawing>
                <wp:inline distT="0" distB="0" distL="0" distR="0" wp14:anchorId="6330B384" wp14:editId="5E63C364">
                  <wp:extent cx="419100" cy="323850"/>
                  <wp:effectExtent l="19050" t="0" r="0" b="0"/>
                  <wp:docPr id="40" name="Рисунок 40" descr="https://arhivurokov.ru/videouroki/html/2017/02/06/v_58989236039df/99679993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arhivurokov.ru/videouroki/html/2017/02/06/v_58989236039df/99679993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24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kk-KZ"/>
              </w:rPr>
              <w:drawing>
                <wp:inline distT="0" distB="0" distL="0" distR="0" wp14:anchorId="344BB782" wp14:editId="57CBCA72">
                  <wp:extent cx="552450" cy="381000"/>
                  <wp:effectExtent l="0" t="0" r="0" b="0"/>
                  <wp:docPr id="41" name="Рисунок 41" descr="https://arhivurokov.ru/videouroki/html/2017/02/06/v_58989236039df/99679993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arhivurokov.ru/videouroki/html/2017/02/06/v_58989236039df/99679993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T: This is school. And this is classroom. In our classroom we use (to show and translate in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kazakh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 a book, a pen, a pencil, a schoolbag, a rubber.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Pupils repeat chorally and individually. To ask individual pupils to say the word. To ask a pupils to show the objects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Game: “What is missing?”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Practice</w:t>
            </w:r>
            <w:proofErr w:type="spellEnd"/>
          </w:p>
          <w:p w:rsidR="008824D2" w:rsidRPr="008824D2" w:rsidRDefault="008824D2" w:rsidP="008824D2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Working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with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book</w:t>
            </w:r>
            <w:proofErr w:type="spellEnd"/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T: Open your </w:t>
            </w:r>
            <w:proofErr w:type="gram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pupils</w:t>
            </w:r>
            <w:proofErr w:type="gram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books. To revise the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colours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by pointing to different items around the classroom and eliciting the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colours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T: Look! This is a book. It is blue. It is blue book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This is a pen. It is red.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red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pen</w:t>
            </w:r>
            <w:proofErr w:type="spellEnd"/>
          </w:p>
          <w:p w:rsidR="008824D2" w:rsidRPr="008824D2" w:rsidRDefault="008824D2" w:rsidP="008824D2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Colouring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objects</w:t>
            </w:r>
            <w:proofErr w:type="spellEnd"/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 ask pupils to trace and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colour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school items. Then to call out an item and to ask from individual pupils to point it and to say what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colour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it is.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(suggested answer key: It is a blue schoolbag. It’s a red. It’s a green book. It’s a yellow rubber. It’s a purple pen.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Song: “Get your pencil”</w:t>
            </w:r>
          </w:p>
          <w:p w:rsidR="008824D2" w:rsidRPr="008824D2" w:rsidRDefault="008824D2" w:rsidP="008824D2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Relaxing</w:t>
            </w:r>
            <w:proofErr w:type="spellEnd"/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Hands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hands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down</w:t>
            </w:r>
            <w:proofErr w:type="spellEnd"/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Show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books</w:t>
            </w:r>
            <w:proofErr w:type="spellEnd"/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Hands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hands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down</w:t>
            </w:r>
            <w:proofErr w:type="spellEnd"/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Show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pens</w:t>
            </w:r>
            <w:proofErr w:type="spellEnd"/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Hands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hands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down</w:t>
            </w:r>
            <w:proofErr w:type="spellEnd"/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Sit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down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212" w:type="pct"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Flashcards of classroom objects: a book, a pen, a schoolbag, a rubber, a pencil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Pupils’ items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Board, flashcards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Track 22 CD 1 (Smiles)</w:t>
            </w:r>
          </w:p>
        </w:tc>
      </w:tr>
      <w:tr w:rsidR="008824D2" w:rsidRPr="008824D2" w:rsidTr="00503D89">
        <w:tc>
          <w:tcPr>
            <w:tcW w:w="1015" w:type="pct"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End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10 min</w:t>
            </w:r>
          </w:p>
        </w:tc>
        <w:tc>
          <w:tcPr>
            <w:tcW w:w="1773" w:type="pct"/>
            <w:gridSpan w:val="4"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Ending of the lesson.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Yes/No question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 it pen? Yes/No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 it book? Yes/No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(or to do page 29 from the Activity book)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Now the lesson is over. It’s time to say good bye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Teacher and whole class: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Song: </w:t>
            </w: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Good bye Good bye,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Good bye Good </w:t>
            </w:r>
            <w:proofErr w:type="gram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bye</w:t>
            </w:r>
            <w:proofErr w:type="gram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See you!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Good bye Good bye,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Good bye Good bye Thank you!</w:t>
            </w:r>
          </w:p>
        </w:tc>
        <w:tc>
          <w:tcPr>
            <w:tcW w:w="2212" w:type="pct"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Flashcards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</w:rPr>
              <w:t>items</w:t>
            </w:r>
            <w:proofErr w:type="spellEnd"/>
          </w:p>
        </w:tc>
      </w:tr>
      <w:tr w:rsidR="008824D2" w:rsidRPr="008824D2" w:rsidTr="00503D89">
        <w:tc>
          <w:tcPr>
            <w:tcW w:w="5000" w:type="pct"/>
            <w:gridSpan w:val="6"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Additional</w:t>
            </w:r>
            <w:proofErr w:type="spellEnd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information</w:t>
            </w:r>
            <w:proofErr w:type="spellEnd"/>
          </w:p>
        </w:tc>
      </w:tr>
      <w:tr w:rsidR="008824D2" w:rsidRPr="00CD1322" w:rsidTr="00503D89">
        <w:tc>
          <w:tcPr>
            <w:tcW w:w="1015" w:type="pct"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Differentiation – how do you plan to give more support? How do you plan to challenge the more able learners</w:t>
            </w:r>
          </w:p>
          <w:p w:rsidR="008824D2" w:rsidRPr="008824D2" w:rsidRDefault="008824D2" w:rsidP="008824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3" w:type="pct"/>
            <w:gridSpan w:val="4"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Assessment – how are you planning to check learners’ learning?</w:t>
            </w:r>
          </w:p>
        </w:tc>
        <w:tc>
          <w:tcPr>
            <w:tcW w:w="2212" w:type="pct"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Health and safety check</w:t>
            </w:r>
            <w:r w:rsidRPr="008824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br/>
              <w:t>ICT links</w:t>
            </w:r>
          </w:p>
        </w:tc>
      </w:tr>
      <w:tr w:rsidR="008824D2" w:rsidRPr="00CD1322" w:rsidTr="00503D89">
        <w:tc>
          <w:tcPr>
            <w:tcW w:w="1015" w:type="pct"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more able learners will be challenged by prompting their groups to develop more elaborate types of school items to narrate</w:t>
            </w:r>
          </w:p>
        </w:tc>
        <w:tc>
          <w:tcPr>
            <w:tcW w:w="1773" w:type="pct"/>
            <w:gridSpan w:val="4"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through questioning and the redirecting of questioning in feedback activities</w:t>
            </w:r>
          </w:p>
        </w:tc>
        <w:tc>
          <w:tcPr>
            <w:tcW w:w="2212" w:type="pct"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Health and safety check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personal computers are used no more than 10 minutes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ICT links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E-book: Listening and </w:t>
            </w:r>
            <w:proofErr w:type="spellStart"/>
            <w:r w:rsidRPr="008824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colouring</w:t>
            </w:r>
            <w:proofErr w:type="spellEnd"/>
          </w:p>
        </w:tc>
      </w:tr>
      <w:tr w:rsidR="008824D2" w:rsidRPr="00CD1322" w:rsidTr="0009263D">
        <w:tc>
          <w:tcPr>
            <w:tcW w:w="1430" w:type="pct"/>
            <w:gridSpan w:val="3"/>
            <w:vMerge w:val="restart"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Reflection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Were the lesson objectives/learning objectives realistic?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 did the learners learn today?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 was the learning atmosphere like?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 my planned differentiation work well?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 I stick to timings? What changes did I make from my plan and why?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0" w:type="pct"/>
            <w:gridSpan w:val="3"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Use the space below to reflect on your lesson. Answer the most relevant questions from the box on the left about your lesson.</w:t>
            </w:r>
          </w:p>
        </w:tc>
      </w:tr>
      <w:tr w:rsidR="008824D2" w:rsidRPr="00CD1322" w:rsidTr="0009263D">
        <w:tc>
          <w:tcPr>
            <w:tcW w:w="0" w:type="auto"/>
            <w:gridSpan w:val="3"/>
            <w:vMerge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0" w:type="pct"/>
            <w:gridSpan w:val="3"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824D2" w:rsidRPr="00CD1322" w:rsidTr="00503D89">
        <w:trPr>
          <w:trHeight w:val="2400"/>
        </w:trPr>
        <w:tc>
          <w:tcPr>
            <w:tcW w:w="5000" w:type="pct"/>
            <w:gridSpan w:val="6"/>
            <w:hideMark/>
          </w:tcPr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Summary evaluation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 two things went really well (consider both teaching and learning)?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1: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2: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 two things would have improved the lesson (consider both teaching and learning)?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1: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2: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4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 have I learned from this lesson about the class or individuals that will inform my next lesson?</w:t>
            </w: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24D2" w:rsidRPr="008824D2" w:rsidRDefault="008824D2" w:rsidP="0088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824D2" w:rsidRPr="008824D2" w:rsidRDefault="008824D2" w:rsidP="00882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824D2" w:rsidRPr="008824D2" w:rsidRDefault="008824D2" w:rsidP="008824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0751F" w:rsidRPr="008824D2" w:rsidRDefault="0020751F" w:rsidP="008824D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0751F" w:rsidRPr="008824D2" w:rsidSect="008824D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74721"/>
    <w:multiLevelType w:val="multilevel"/>
    <w:tmpl w:val="DC72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764E79"/>
    <w:multiLevelType w:val="multilevel"/>
    <w:tmpl w:val="7D64E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9924A5"/>
    <w:multiLevelType w:val="multilevel"/>
    <w:tmpl w:val="110EC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3D40A7"/>
    <w:multiLevelType w:val="multilevel"/>
    <w:tmpl w:val="EE12B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6C3255"/>
    <w:multiLevelType w:val="multilevel"/>
    <w:tmpl w:val="4364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DF5ABA"/>
    <w:multiLevelType w:val="multilevel"/>
    <w:tmpl w:val="DA0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7C0F5D"/>
    <w:multiLevelType w:val="multilevel"/>
    <w:tmpl w:val="CECA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B07F50"/>
    <w:multiLevelType w:val="multilevel"/>
    <w:tmpl w:val="E28A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AD"/>
    <w:rsid w:val="0009263D"/>
    <w:rsid w:val="0020751F"/>
    <w:rsid w:val="008824D2"/>
    <w:rsid w:val="009A7116"/>
    <w:rsid w:val="00A511A9"/>
    <w:rsid w:val="00CD1322"/>
    <w:rsid w:val="00CF79AD"/>
    <w:rsid w:val="00E243F3"/>
    <w:rsid w:val="00E2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48AC"/>
  <w15:chartTrackingRefBased/>
  <w15:docId w15:val="{E83122E1-234E-492F-A043-EE60BAEE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116"/>
    <w:pPr>
      <w:spacing w:after="200" w:line="276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116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9A7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7116"/>
  </w:style>
  <w:style w:type="table" w:styleId="a5">
    <w:name w:val="Grid Table Light"/>
    <w:basedOn w:val="a1"/>
    <w:uiPriority w:val="40"/>
    <w:rsid w:val="008824D2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03762-CA22-4DAD-8DD7-930D1E96F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U4itel-1</dc:creator>
  <cp:keywords/>
  <dc:description/>
  <cp:lastModifiedBy>Oqushy</cp:lastModifiedBy>
  <cp:revision>3</cp:revision>
  <dcterms:created xsi:type="dcterms:W3CDTF">2020-10-04T13:57:00Z</dcterms:created>
  <dcterms:modified xsi:type="dcterms:W3CDTF">2020-10-04T14:02:00Z</dcterms:modified>
</cp:coreProperties>
</file>