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47E" w:rsidRPr="00C2747E" w:rsidRDefault="00C2747E" w:rsidP="00C2747E">
      <w:pPr>
        <w:pStyle w:val="a3"/>
        <w:shd w:val="clear" w:color="auto" w:fill="FEFEFE"/>
        <w:spacing w:before="300" w:beforeAutospacing="0" w:after="300" w:afterAutospacing="0"/>
        <w:ind w:left="397" w:right="283" w:firstLine="709"/>
        <w:contextualSpacing/>
        <w:jc w:val="both"/>
        <w:rPr>
          <w:rStyle w:val="a4"/>
          <w:color w:val="222222"/>
          <w:sz w:val="28"/>
          <w:szCs w:val="28"/>
          <w:lang w:val="kk-KZ"/>
        </w:rPr>
      </w:pPr>
      <w:r w:rsidRPr="00C2747E">
        <w:rPr>
          <w:rStyle w:val="a4"/>
          <w:rFonts w:eastAsiaTheme="minorEastAsia"/>
          <w:color w:val="222222"/>
          <w:sz w:val="28"/>
          <w:szCs w:val="28"/>
        </w:rPr>
        <w:t>№28 .</w:t>
      </w:r>
      <w:r w:rsidRPr="00C2747E">
        <w:rPr>
          <w:rStyle w:val="a4"/>
          <w:color w:val="222222"/>
          <w:sz w:val="28"/>
          <w:szCs w:val="28"/>
          <w:lang w:val="kk-KZ"/>
        </w:rPr>
        <w:t>Тиолдардың реакциялық қабілеттілінігі</w:t>
      </w:r>
    </w:p>
    <w:p w:rsidR="00C2747E" w:rsidRPr="00C2747E" w:rsidRDefault="00C2747E" w:rsidP="00C2747E">
      <w:pPr>
        <w:pStyle w:val="a3"/>
        <w:shd w:val="clear" w:color="auto" w:fill="FEFEFE"/>
        <w:spacing w:before="300" w:beforeAutospacing="0" w:after="300" w:afterAutospacing="0"/>
        <w:ind w:left="397" w:right="283" w:firstLine="709"/>
        <w:contextualSpacing/>
        <w:jc w:val="both"/>
        <w:rPr>
          <w:color w:val="222222"/>
        </w:rPr>
      </w:pPr>
      <w:r w:rsidRPr="00C2747E">
        <w:rPr>
          <w:rStyle w:val="a4"/>
          <w:color w:val="222222"/>
        </w:rPr>
        <w:t>Тиолдар</w:t>
      </w:r>
      <w:r w:rsidRPr="00C2747E">
        <w:rPr>
          <w:color w:val="222222"/>
        </w:rPr>
        <w:t> (тиоспирттер, меркаптандар) деп спирттерге және фенолдарға ұқсас құрамында оттектің орнына күкірт атомы бар қосылыстарды айтады. Олардың жалпы формуласы </w:t>
      </w:r>
      <w:r w:rsidRPr="00C2747E">
        <w:rPr>
          <w:rStyle w:val="a4"/>
          <w:color w:val="222222"/>
        </w:rPr>
        <w:t>R–SH</w:t>
      </w:r>
      <w:r w:rsidRPr="00C2747E">
        <w:rPr>
          <w:color w:val="222222"/>
        </w:rPr>
        <w:t>. Жай эфирлер мен органикалық пероксидтерге ұқсас қосылыстарды сульфидтер және дисульфидтер деп атайды.</w:t>
      </w:r>
    </w:p>
    <w:p w:rsidR="00C2747E" w:rsidRPr="00C2747E" w:rsidRDefault="00C2747E" w:rsidP="00C2747E">
      <w:pPr>
        <w:pStyle w:val="a3"/>
        <w:shd w:val="clear" w:color="auto" w:fill="FEFEFE"/>
        <w:spacing w:before="300" w:beforeAutospacing="0" w:after="300" w:afterAutospacing="0"/>
        <w:ind w:left="397" w:right="283"/>
        <w:contextualSpacing/>
        <w:jc w:val="both"/>
        <w:rPr>
          <w:color w:val="222222"/>
        </w:rPr>
      </w:pPr>
      <w:r w:rsidRPr="00C2747E">
        <w:rPr>
          <w:rStyle w:val="a4"/>
          <w:color w:val="222222"/>
        </w:rPr>
        <w:t>Тиолдар, сульфидтер және дисульфидтер</w:t>
      </w:r>
    </w:p>
    <w:p w:rsidR="00C2747E" w:rsidRPr="00C2747E" w:rsidRDefault="00C2747E" w:rsidP="00C2747E">
      <w:pPr>
        <w:pStyle w:val="a3"/>
        <w:shd w:val="clear" w:color="auto" w:fill="FEFEFE"/>
        <w:spacing w:before="300" w:beforeAutospacing="0" w:after="300" w:afterAutospacing="0"/>
        <w:ind w:left="397" w:right="283"/>
        <w:contextualSpacing/>
        <w:jc w:val="both"/>
        <w:rPr>
          <w:color w:val="222222"/>
        </w:rPr>
      </w:pPr>
      <w:r w:rsidRPr="00C2747E">
        <w:rPr>
          <w:color w:val="222222"/>
        </w:rPr>
        <w:t>Метантиол (метилмеркаптан) CH</w:t>
      </w:r>
      <w:r w:rsidRPr="00C2747E">
        <w:rPr>
          <w:color w:val="222222"/>
          <w:vertAlign w:val="subscript"/>
        </w:rPr>
        <w:t>3</w:t>
      </w:r>
      <w:r w:rsidRPr="00C2747E">
        <w:rPr>
          <w:color w:val="222222"/>
        </w:rPr>
        <w:t>SH</w:t>
      </w:r>
    </w:p>
    <w:p w:rsidR="00C2747E" w:rsidRPr="00C2747E" w:rsidRDefault="00C2747E" w:rsidP="00C2747E">
      <w:pPr>
        <w:pStyle w:val="a3"/>
        <w:shd w:val="clear" w:color="auto" w:fill="FEFEFE"/>
        <w:spacing w:before="300" w:beforeAutospacing="0" w:after="300" w:afterAutospacing="0"/>
        <w:ind w:left="397" w:right="283"/>
        <w:contextualSpacing/>
        <w:jc w:val="both"/>
        <w:rPr>
          <w:color w:val="222222"/>
        </w:rPr>
      </w:pPr>
      <w:r w:rsidRPr="00C2747E">
        <w:rPr>
          <w:color w:val="222222"/>
        </w:rPr>
        <w:t>Этантиол (этилмеркаптан) C</w:t>
      </w:r>
      <w:r w:rsidRPr="00C2747E">
        <w:rPr>
          <w:color w:val="222222"/>
          <w:vertAlign w:val="subscript"/>
        </w:rPr>
        <w:t>2</w:t>
      </w:r>
      <w:r w:rsidRPr="00C2747E">
        <w:rPr>
          <w:color w:val="222222"/>
        </w:rPr>
        <w:t>H</w:t>
      </w:r>
      <w:r w:rsidRPr="00C2747E">
        <w:rPr>
          <w:color w:val="222222"/>
          <w:vertAlign w:val="subscript"/>
        </w:rPr>
        <w:t>5</w:t>
      </w:r>
      <w:r w:rsidRPr="00C2747E">
        <w:rPr>
          <w:color w:val="222222"/>
        </w:rPr>
        <w:t>SH</w:t>
      </w:r>
    </w:p>
    <w:p w:rsidR="00C2747E" w:rsidRPr="00C2747E" w:rsidRDefault="00C2747E" w:rsidP="00C2747E">
      <w:pPr>
        <w:pStyle w:val="a3"/>
        <w:shd w:val="clear" w:color="auto" w:fill="FEFEFE"/>
        <w:spacing w:before="300" w:beforeAutospacing="0" w:after="300" w:afterAutospacing="0"/>
        <w:ind w:left="397" w:right="283"/>
        <w:contextualSpacing/>
        <w:jc w:val="both"/>
        <w:rPr>
          <w:color w:val="222222"/>
        </w:rPr>
      </w:pPr>
      <w:r w:rsidRPr="00C2747E">
        <w:rPr>
          <w:color w:val="222222"/>
        </w:rPr>
        <w:t>Тиофенол C</w:t>
      </w:r>
      <w:r w:rsidRPr="00C2747E">
        <w:rPr>
          <w:color w:val="222222"/>
          <w:vertAlign w:val="subscript"/>
        </w:rPr>
        <w:t>6</w:t>
      </w:r>
      <w:r w:rsidRPr="00C2747E">
        <w:rPr>
          <w:color w:val="222222"/>
        </w:rPr>
        <w:t>H</w:t>
      </w:r>
      <w:r w:rsidRPr="00C2747E">
        <w:rPr>
          <w:color w:val="222222"/>
          <w:vertAlign w:val="subscript"/>
        </w:rPr>
        <w:t>5</w:t>
      </w:r>
      <w:r w:rsidRPr="00C2747E">
        <w:rPr>
          <w:color w:val="222222"/>
        </w:rPr>
        <w:t>SH</w:t>
      </w:r>
    </w:p>
    <w:p w:rsidR="00C2747E" w:rsidRPr="00C2747E" w:rsidRDefault="00C2747E" w:rsidP="00C2747E">
      <w:pPr>
        <w:pStyle w:val="a3"/>
        <w:shd w:val="clear" w:color="auto" w:fill="FEFEFE"/>
        <w:spacing w:before="300" w:beforeAutospacing="0" w:after="300" w:afterAutospacing="0"/>
        <w:ind w:left="397" w:right="283"/>
        <w:contextualSpacing/>
        <w:jc w:val="both"/>
        <w:rPr>
          <w:color w:val="222222"/>
        </w:rPr>
      </w:pPr>
      <w:r w:rsidRPr="00C2747E">
        <w:rPr>
          <w:color w:val="222222"/>
        </w:rPr>
        <w:t>Диметилсульфид CH</w:t>
      </w:r>
      <w:r w:rsidRPr="00C2747E">
        <w:rPr>
          <w:color w:val="222222"/>
          <w:vertAlign w:val="subscript"/>
        </w:rPr>
        <w:t>3</w:t>
      </w:r>
      <w:r w:rsidRPr="00C2747E">
        <w:rPr>
          <w:color w:val="222222"/>
        </w:rPr>
        <w:t>SCH</w:t>
      </w:r>
      <w:r w:rsidRPr="00C2747E">
        <w:rPr>
          <w:color w:val="222222"/>
          <w:vertAlign w:val="subscript"/>
        </w:rPr>
        <w:t>3</w:t>
      </w:r>
    </w:p>
    <w:p w:rsidR="00C2747E" w:rsidRPr="00C2747E" w:rsidRDefault="00C2747E" w:rsidP="00C2747E">
      <w:pPr>
        <w:pStyle w:val="a3"/>
        <w:shd w:val="clear" w:color="auto" w:fill="FEFEFE"/>
        <w:spacing w:before="300" w:beforeAutospacing="0" w:after="300" w:afterAutospacing="0"/>
        <w:ind w:left="397" w:right="283"/>
        <w:contextualSpacing/>
        <w:jc w:val="both"/>
        <w:rPr>
          <w:color w:val="222222"/>
        </w:rPr>
      </w:pPr>
      <w:r w:rsidRPr="00C2747E">
        <w:rPr>
          <w:color w:val="222222"/>
        </w:rPr>
        <w:t>Диметилдисульфид CH</w:t>
      </w:r>
      <w:r w:rsidRPr="00C2747E">
        <w:rPr>
          <w:color w:val="222222"/>
          <w:vertAlign w:val="subscript"/>
        </w:rPr>
        <w:t>3</w:t>
      </w:r>
      <w:r w:rsidRPr="00C2747E">
        <w:rPr>
          <w:color w:val="222222"/>
        </w:rPr>
        <w:t>S-SCH</w:t>
      </w:r>
      <w:r w:rsidRPr="00C2747E">
        <w:rPr>
          <w:color w:val="222222"/>
          <w:vertAlign w:val="subscript"/>
        </w:rPr>
        <w:t>3</w:t>
      </w:r>
    </w:p>
    <w:p w:rsidR="00C2747E" w:rsidRPr="00C2747E" w:rsidRDefault="00C2747E" w:rsidP="00C2747E">
      <w:pPr>
        <w:pStyle w:val="a3"/>
        <w:shd w:val="clear" w:color="auto" w:fill="FEFEFE"/>
        <w:spacing w:before="300" w:beforeAutospacing="0" w:after="300" w:afterAutospacing="0"/>
        <w:ind w:left="397" w:right="283"/>
        <w:contextualSpacing/>
        <w:jc w:val="both"/>
        <w:rPr>
          <w:color w:val="222222"/>
        </w:rPr>
      </w:pPr>
      <w:r w:rsidRPr="00C2747E">
        <w:rPr>
          <w:color w:val="222222"/>
        </w:rPr>
        <w:t> </w:t>
      </w:r>
    </w:p>
    <w:p w:rsidR="00C2747E" w:rsidRPr="00C2747E" w:rsidRDefault="00C2747E" w:rsidP="00C2747E">
      <w:pPr>
        <w:pStyle w:val="a3"/>
        <w:shd w:val="clear" w:color="auto" w:fill="FEFEFE"/>
        <w:spacing w:before="300" w:beforeAutospacing="0" w:after="300" w:afterAutospacing="0"/>
        <w:ind w:left="397" w:right="283"/>
        <w:contextualSpacing/>
        <w:jc w:val="both"/>
        <w:rPr>
          <w:color w:val="222222"/>
        </w:rPr>
      </w:pPr>
      <w:r w:rsidRPr="00C2747E">
        <w:rPr>
          <w:color w:val="222222"/>
        </w:rPr>
        <w:t>Тиолдар келесі әдістермен алынады:</w:t>
      </w:r>
    </w:p>
    <w:p w:rsidR="00C2747E" w:rsidRPr="00C2747E" w:rsidRDefault="00C2747E" w:rsidP="00C2747E">
      <w:pPr>
        <w:pStyle w:val="a3"/>
        <w:shd w:val="clear" w:color="auto" w:fill="FEFEFE"/>
        <w:spacing w:before="300" w:beforeAutospacing="0" w:after="300" w:afterAutospacing="0"/>
        <w:ind w:left="397" w:right="283"/>
        <w:contextualSpacing/>
        <w:jc w:val="both"/>
        <w:rPr>
          <w:color w:val="222222"/>
        </w:rPr>
      </w:pPr>
      <w:r w:rsidRPr="00C2747E">
        <w:rPr>
          <w:color w:val="222222"/>
        </w:rPr>
        <w:t>1. Алкилгалогенидтерді натрий гидросульфидімен әрекеттестіру арқылы:</w:t>
      </w:r>
    </w:p>
    <w:p w:rsidR="00C2747E" w:rsidRPr="00C2747E" w:rsidRDefault="00C2747E" w:rsidP="00C2747E">
      <w:pPr>
        <w:pStyle w:val="a3"/>
        <w:shd w:val="clear" w:color="auto" w:fill="FEFEFE"/>
        <w:spacing w:before="300" w:beforeAutospacing="0" w:after="300" w:afterAutospacing="0"/>
        <w:ind w:left="397" w:right="283"/>
        <w:contextualSpacing/>
        <w:jc w:val="both"/>
        <w:rPr>
          <w:color w:val="222222"/>
        </w:rPr>
      </w:pPr>
      <w:r w:rsidRPr="00C2747E">
        <w:rPr>
          <w:color w:val="222222"/>
        </w:rPr>
        <w:t>С</w:t>
      </w:r>
      <w:r w:rsidRPr="00C2747E">
        <w:rPr>
          <w:color w:val="222222"/>
          <w:vertAlign w:val="subscript"/>
        </w:rPr>
        <w:t>2</w:t>
      </w:r>
      <w:r w:rsidRPr="00C2747E">
        <w:rPr>
          <w:color w:val="222222"/>
        </w:rPr>
        <w:t>Н</w:t>
      </w:r>
      <w:r w:rsidRPr="00C2747E">
        <w:rPr>
          <w:color w:val="222222"/>
          <w:vertAlign w:val="subscript"/>
        </w:rPr>
        <w:t>5</w:t>
      </w:r>
      <w:r w:rsidRPr="00C2747E">
        <w:rPr>
          <w:color w:val="222222"/>
        </w:rPr>
        <w:t>Br + NaSH → C</w:t>
      </w:r>
      <w:r w:rsidRPr="00C2747E">
        <w:rPr>
          <w:color w:val="222222"/>
          <w:vertAlign w:val="subscript"/>
        </w:rPr>
        <w:t>2</w:t>
      </w:r>
      <w:r w:rsidRPr="00C2747E">
        <w:rPr>
          <w:color w:val="222222"/>
        </w:rPr>
        <w:t>H</w:t>
      </w:r>
      <w:r w:rsidRPr="00C2747E">
        <w:rPr>
          <w:color w:val="222222"/>
          <w:vertAlign w:val="subscript"/>
        </w:rPr>
        <w:t>5</w:t>
      </w:r>
      <w:r w:rsidRPr="00C2747E">
        <w:rPr>
          <w:color w:val="222222"/>
        </w:rPr>
        <w:t>SH + NaBr</w:t>
      </w:r>
    </w:p>
    <w:p w:rsidR="00C2747E" w:rsidRPr="00C2747E" w:rsidRDefault="00C2747E" w:rsidP="00C2747E">
      <w:pPr>
        <w:pStyle w:val="a3"/>
        <w:shd w:val="clear" w:color="auto" w:fill="FEFEFE"/>
        <w:spacing w:before="300" w:beforeAutospacing="0" w:after="300" w:afterAutospacing="0"/>
        <w:ind w:left="397" w:right="283"/>
        <w:contextualSpacing/>
        <w:jc w:val="both"/>
        <w:rPr>
          <w:color w:val="222222"/>
        </w:rPr>
      </w:pPr>
      <w:r w:rsidRPr="00C2747E">
        <w:rPr>
          <w:color w:val="222222"/>
        </w:rPr>
        <w:t>2. Қыздырылған катализатор (торий оксиді, 450</w:t>
      </w:r>
      <w:r w:rsidRPr="00C2747E">
        <w:rPr>
          <w:color w:val="222222"/>
          <w:vertAlign w:val="superscript"/>
        </w:rPr>
        <w:t>0</w:t>
      </w:r>
      <w:r w:rsidRPr="00C2747E">
        <w:rPr>
          <w:color w:val="222222"/>
        </w:rPr>
        <w:t>С) арқылы спирт пен күкіртсутектің буын өткізгенде:</w:t>
      </w:r>
    </w:p>
    <w:p w:rsidR="00C2747E" w:rsidRPr="00C2747E" w:rsidRDefault="00C2747E" w:rsidP="00C2747E">
      <w:pPr>
        <w:pStyle w:val="a3"/>
        <w:shd w:val="clear" w:color="auto" w:fill="FEFEFE"/>
        <w:spacing w:before="300" w:beforeAutospacing="0" w:after="300" w:afterAutospacing="0"/>
        <w:ind w:left="397" w:right="283"/>
        <w:contextualSpacing/>
        <w:jc w:val="both"/>
        <w:rPr>
          <w:color w:val="222222"/>
        </w:rPr>
      </w:pPr>
      <w:r w:rsidRPr="00C2747E">
        <w:rPr>
          <w:color w:val="222222"/>
        </w:rPr>
        <w:t>С</w:t>
      </w:r>
      <w:r w:rsidRPr="00C2747E">
        <w:rPr>
          <w:color w:val="222222"/>
          <w:vertAlign w:val="subscript"/>
        </w:rPr>
        <w:t>3</w:t>
      </w:r>
      <w:r w:rsidRPr="00C2747E">
        <w:rPr>
          <w:color w:val="222222"/>
        </w:rPr>
        <w:t>Н</w:t>
      </w:r>
      <w:r w:rsidRPr="00C2747E">
        <w:rPr>
          <w:color w:val="222222"/>
          <w:vertAlign w:val="subscript"/>
        </w:rPr>
        <w:t>7</w:t>
      </w:r>
      <w:r w:rsidRPr="00C2747E">
        <w:rPr>
          <w:color w:val="222222"/>
        </w:rPr>
        <w:t>ОН + Н</w:t>
      </w:r>
      <w:r w:rsidRPr="00C2747E">
        <w:rPr>
          <w:color w:val="222222"/>
          <w:vertAlign w:val="subscript"/>
        </w:rPr>
        <w:t>2</w:t>
      </w:r>
      <w:r w:rsidRPr="00C2747E">
        <w:rPr>
          <w:color w:val="222222"/>
        </w:rPr>
        <w:t>S → C</w:t>
      </w:r>
      <w:r w:rsidRPr="00C2747E">
        <w:rPr>
          <w:color w:val="222222"/>
          <w:vertAlign w:val="subscript"/>
        </w:rPr>
        <w:t>3</w:t>
      </w:r>
      <w:r w:rsidRPr="00C2747E">
        <w:rPr>
          <w:color w:val="222222"/>
        </w:rPr>
        <w:t>H</w:t>
      </w:r>
      <w:r w:rsidRPr="00C2747E">
        <w:rPr>
          <w:color w:val="222222"/>
          <w:vertAlign w:val="subscript"/>
        </w:rPr>
        <w:t>7</w:t>
      </w:r>
      <w:r w:rsidRPr="00C2747E">
        <w:rPr>
          <w:color w:val="222222"/>
        </w:rPr>
        <w:t>SH + H</w:t>
      </w:r>
      <w:r w:rsidRPr="00C2747E">
        <w:rPr>
          <w:color w:val="222222"/>
          <w:vertAlign w:val="subscript"/>
        </w:rPr>
        <w:t>2</w:t>
      </w:r>
      <w:r w:rsidRPr="00C2747E">
        <w:rPr>
          <w:color w:val="222222"/>
        </w:rPr>
        <w:t>O</w:t>
      </w:r>
    </w:p>
    <w:p w:rsidR="00C2747E" w:rsidRPr="00C2747E" w:rsidRDefault="00C2747E" w:rsidP="00C2747E">
      <w:pPr>
        <w:pStyle w:val="a3"/>
        <w:shd w:val="clear" w:color="auto" w:fill="FEFEFE"/>
        <w:spacing w:before="300" w:beforeAutospacing="0" w:after="300" w:afterAutospacing="0"/>
        <w:ind w:left="397" w:right="283"/>
        <w:contextualSpacing/>
        <w:jc w:val="both"/>
        <w:rPr>
          <w:color w:val="222222"/>
        </w:rPr>
      </w:pPr>
      <w:r w:rsidRPr="00C2747E">
        <w:rPr>
          <w:color w:val="222222"/>
        </w:rPr>
        <w:t>3. Қышқылды ортада алкендерді к</w:t>
      </w:r>
      <w:r>
        <w:rPr>
          <w:color w:val="222222"/>
        </w:rPr>
        <w:t>үкіртсутекпен реакциялау арқылы:</w:t>
      </w:r>
    </w:p>
    <w:p w:rsidR="00C2747E" w:rsidRPr="00C2747E" w:rsidRDefault="00C2747E" w:rsidP="00C2747E">
      <w:pPr>
        <w:pStyle w:val="a3"/>
        <w:shd w:val="clear" w:color="auto" w:fill="FEFEFE"/>
        <w:spacing w:before="300" w:beforeAutospacing="0" w:after="300" w:afterAutospacing="0"/>
        <w:ind w:left="397" w:right="283" w:firstLine="709"/>
        <w:contextualSpacing/>
        <w:jc w:val="both"/>
        <w:rPr>
          <w:color w:val="222222"/>
        </w:rPr>
      </w:pPr>
      <w:r w:rsidRPr="00C2747E">
        <w:rPr>
          <w:color w:val="222222"/>
        </w:rPr>
        <w:t>Тиолдардың химиялық қасиеттері күкіртсутектің қасиеттеріне жақын. Спирттерге қарағанда тиолдардың қышқылдық қасиеттері жоғары, себебі күкірт атомының радиусы оттек атомының радиусынан едәуір үлкен, сондықтан күкірт атомындағы теріс зарядтар тиімді таралған, демек алкилсульфид-иондарының тұрақтылығы алкокси-иондарынан анағұрлым жоғары келеді.</w:t>
      </w:r>
    </w:p>
    <w:p w:rsidR="00C2747E" w:rsidRPr="00C2747E" w:rsidRDefault="00C2747E" w:rsidP="00C2747E">
      <w:pPr>
        <w:pStyle w:val="a3"/>
        <w:shd w:val="clear" w:color="auto" w:fill="FEFEFE"/>
        <w:spacing w:before="300" w:beforeAutospacing="0" w:after="300" w:afterAutospacing="0"/>
        <w:ind w:left="397" w:right="283" w:firstLine="709"/>
        <w:contextualSpacing/>
        <w:jc w:val="both"/>
        <w:rPr>
          <w:color w:val="222222"/>
        </w:rPr>
      </w:pPr>
      <w:r w:rsidRPr="00C2747E">
        <w:rPr>
          <w:color w:val="222222"/>
        </w:rPr>
        <w:t>Тиолдар сілтілердің сулы ерітінділерінде еріп тиоляттар (меркаптидтер) R–Sna береді:</w:t>
      </w:r>
    </w:p>
    <w:p w:rsidR="00C2747E" w:rsidRPr="00C2747E" w:rsidRDefault="00C2747E" w:rsidP="00C2747E">
      <w:pPr>
        <w:pStyle w:val="a3"/>
        <w:shd w:val="clear" w:color="auto" w:fill="FEFEFE"/>
        <w:spacing w:before="300" w:beforeAutospacing="0" w:after="300" w:afterAutospacing="0"/>
        <w:ind w:left="397" w:right="283" w:firstLine="709"/>
        <w:contextualSpacing/>
        <w:jc w:val="both"/>
        <w:rPr>
          <w:color w:val="222222"/>
        </w:rPr>
      </w:pPr>
      <w:r w:rsidRPr="00C2747E">
        <w:rPr>
          <w:color w:val="222222"/>
        </w:rPr>
        <w:t>СН</w:t>
      </w:r>
      <w:r w:rsidRPr="00C2747E">
        <w:rPr>
          <w:color w:val="222222"/>
          <w:vertAlign w:val="subscript"/>
        </w:rPr>
        <w:t>3</w:t>
      </w:r>
      <w:r w:rsidRPr="00C2747E">
        <w:rPr>
          <w:color w:val="222222"/>
        </w:rPr>
        <w:t>СН</w:t>
      </w:r>
      <w:r w:rsidRPr="00C2747E">
        <w:rPr>
          <w:color w:val="222222"/>
          <w:vertAlign w:val="subscript"/>
        </w:rPr>
        <w:t>2</w:t>
      </w:r>
      <w:r w:rsidRPr="00C2747E">
        <w:rPr>
          <w:color w:val="222222"/>
        </w:rPr>
        <w:t>SH + NaОН → СН</w:t>
      </w:r>
      <w:r w:rsidRPr="00C2747E">
        <w:rPr>
          <w:color w:val="222222"/>
          <w:vertAlign w:val="subscript"/>
        </w:rPr>
        <w:t>3</w:t>
      </w:r>
      <w:r w:rsidRPr="00C2747E">
        <w:rPr>
          <w:color w:val="222222"/>
        </w:rPr>
        <w:t>СН</w:t>
      </w:r>
      <w:r w:rsidRPr="00C2747E">
        <w:rPr>
          <w:color w:val="222222"/>
          <w:vertAlign w:val="subscript"/>
        </w:rPr>
        <w:t>2</w:t>
      </w:r>
      <w:r w:rsidRPr="00C2747E">
        <w:rPr>
          <w:color w:val="222222"/>
        </w:rPr>
        <w:t>S</w:t>
      </w:r>
      <w:r w:rsidRPr="00C2747E">
        <w:rPr>
          <w:color w:val="222222"/>
          <w:vertAlign w:val="superscript"/>
        </w:rPr>
        <w:t>-</w:t>
      </w:r>
      <w:r w:rsidRPr="00C2747E">
        <w:rPr>
          <w:color w:val="222222"/>
        </w:rPr>
        <w:t>Na</w:t>
      </w:r>
      <w:r w:rsidRPr="00C2747E">
        <w:rPr>
          <w:color w:val="222222"/>
          <w:vertAlign w:val="superscript"/>
        </w:rPr>
        <w:t>+</w:t>
      </w:r>
      <w:r w:rsidRPr="00C2747E">
        <w:rPr>
          <w:color w:val="222222"/>
        </w:rPr>
        <w:t> + H</w:t>
      </w:r>
      <w:r w:rsidRPr="00C2747E">
        <w:rPr>
          <w:color w:val="222222"/>
          <w:vertAlign w:val="subscript"/>
        </w:rPr>
        <w:t>2</w:t>
      </w:r>
      <w:r w:rsidRPr="00C2747E">
        <w:rPr>
          <w:color w:val="222222"/>
        </w:rPr>
        <w:t>O</w:t>
      </w:r>
    </w:p>
    <w:p w:rsidR="00C2747E" w:rsidRPr="00C2747E" w:rsidRDefault="00C2747E" w:rsidP="00C2747E">
      <w:pPr>
        <w:pStyle w:val="a3"/>
        <w:shd w:val="clear" w:color="auto" w:fill="FEFEFE"/>
        <w:spacing w:before="300" w:beforeAutospacing="0" w:after="300" w:afterAutospacing="0"/>
        <w:ind w:left="397" w:right="283" w:firstLine="709"/>
        <w:contextualSpacing/>
        <w:jc w:val="both"/>
        <w:rPr>
          <w:color w:val="222222"/>
        </w:rPr>
      </w:pPr>
      <w:r w:rsidRPr="00C2747E">
        <w:rPr>
          <w:i/>
          <w:iCs/>
          <w:color w:val="222222"/>
        </w:rPr>
        <w:t>Этантиол Натрийдің этантиоляты</w:t>
      </w:r>
    </w:p>
    <w:p w:rsidR="00C2747E" w:rsidRPr="00C2747E" w:rsidRDefault="00C2747E" w:rsidP="00C2747E">
      <w:pPr>
        <w:pStyle w:val="a3"/>
        <w:shd w:val="clear" w:color="auto" w:fill="FEFEFE"/>
        <w:spacing w:before="300" w:beforeAutospacing="0" w:after="300" w:afterAutospacing="0"/>
        <w:ind w:left="397" w:right="283" w:firstLine="709"/>
        <w:contextualSpacing/>
        <w:jc w:val="both"/>
        <w:rPr>
          <w:color w:val="222222"/>
        </w:rPr>
      </w:pPr>
      <w:r w:rsidRPr="00C2747E">
        <w:rPr>
          <w:i/>
          <w:iCs/>
          <w:color w:val="222222"/>
        </w:rPr>
        <w:t>(этилсульфиді)</w:t>
      </w:r>
    </w:p>
    <w:p w:rsidR="00C2747E" w:rsidRPr="00C2747E" w:rsidRDefault="00C2747E" w:rsidP="00C2747E">
      <w:pPr>
        <w:pStyle w:val="a3"/>
        <w:shd w:val="clear" w:color="auto" w:fill="FEFEFE"/>
        <w:spacing w:before="300" w:beforeAutospacing="0" w:after="300" w:afterAutospacing="0"/>
        <w:ind w:left="397" w:right="283" w:firstLine="709"/>
        <w:contextualSpacing/>
        <w:jc w:val="both"/>
        <w:rPr>
          <w:color w:val="222222"/>
        </w:rPr>
      </w:pPr>
      <w:r w:rsidRPr="00C2747E">
        <w:rPr>
          <w:color w:val="222222"/>
        </w:rPr>
        <w:t>Спирттерде көміртегі атомы тотықса, тиолдарда күкірт атомы тотығады. Әлсіз тотықтырғыш</w:t>
      </w:r>
      <w:r>
        <w:rPr>
          <w:color w:val="222222"/>
        </w:rPr>
        <w:t>тың әсерінен дисульфид түзіледі.</w:t>
      </w:r>
      <w:r w:rsidRPr="00C2747E">
        <w:rPr>
          <w:noProof/>
          <w:color w:val="222222"/>
        </w:rPr>
        <mc:AlternateContent>
          <mc:Choice Requires="wps">
            <w:drawing>
              <wp:inline distT="0" distB="0" distL="0" distR="0">
                <wp:extent cx="304800" cy="304800"/>
                <wp:effectExtent l="0" t="0" r="0" b="0"/>
                <wp:docPr id="3" name="Прямоугольник 3" descr="https://konspekta.net/lektsiiorgimg/baza13/6413995641479.files/image14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F6B79C" id="Прямоугольник 3" o:spid="_x0000_s1026" alt="https://konspekta.net/lektsiiorgimg/baza13/6413995641479.files/image149.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yLRV0xMDAAAcBgAADgAAAAAAAAAAAAAAAAAuAgAAZHJzL2Uy&#10;b0RvYy54bWxQSwECLQAUAAYACAAAACEATKDpLNgAAAADAQAADwAAAAAAAAAAAAAAAABtBQAAZHJz&#10;L2Rvd25yZXYueG1sUEsFBgAAAAAEAAQA8wAAAHIGAAAAAA==&#10;" filled="f" stroked="f">
                <o:lock v:ext="edit" aspectratio="t"/>
                <w10:anchorlock/>
              </v:rect>
            </w:pict>
          </mc:Fallback>
        </mc:AlternateContent>
      </w:r>
    </w:p>
    <w:p w:rsidR="00C2747E" w:rsidRDefault="00C2747E" w:rsidP="00C2747E">
      <w:pPr>
        <w:pStyle w:val="a3"/>
        <w:shd w:val="clear" w:color="auto" w:fill="FEFEFE"/>
        <w:spacing w:before="300" w:beforeAutospacing="0" w:after="300" w:afterAutospacing="0"/>
        <w:ind w:left="397" w:right="283" w:firstLine="709"/>
        <w:contextualSpacing/>
        <w:jc w:val="both"/>
        <w:rPr>
          <w:color w:val="222222"/>
        </w:rPr>
      </w:pPr>
      <w:r w:rsidRPr="00C2747E">
        <w:rPr>
          <w:color w:val="222222"/>
        </w:rPr>
        <w:t xml:space="preserve">–S–S– байланыс дисульфидтік байланыс деп аталады. Бұл реакция және оған қайтымды процесс тотықсызданудың биологиялық жүйелерде маңызы зор. Мысалы олар клеткадағы тотығу-тотықсыздану процесінің негізінде болады. Дисульфидтік байланыс белоктардың үшіншілік құрылымын тұрақтандыруға маңызы зор. Тиолдар күшті тотықтырғыштармен сульфон </w:t>
      </w:r>
      <w:r>
        <w:rPr>
          <w:color w:val="222222"/>
        </w:rPr>
        <w:t>қышқылдарына дейін тотығады.</w:t>
      </w:r>
    </w:p>
    <w:p w:rsidR="00D903EC" w:rsidRPr="00C2747E" w:rsidRDefault="00C2747E" w:rsidP="00C2747E">
      <w:pPr>
        <w:pStyle w:val="a3"/>
        <w:shd w:val="clear" w:color="auto" w:fill="FEFEFE"/>
        <w:spacing w:before="300" w:beforeAutospacing="0" w:after="300" w:afterAutospacing="0"/>
        <w:ind w:left="397" w:right="283" w:firstLine="709"/>
        <w:contextualSpacing/>
        <w:jc w:val="both"/>
        <w:rPr>
          <w:color w:val="222222"/>
        </w:rPr>
      </w:pPr>
      <w:r w:rsidRPr="00C2747E">
        <w:rPr>
          <w:color w:val="222222"/>
        </w:rPr>
        <w:t>Дисульфид тобы бар қосылыстардың медициналық маңызы зор. Мысалы, құрамында дисульфид тобы бар тетурам (анабус) деген препарат маскүнемдікті емдеуге кеңінен қолданылып жүр.Себебі бұл дәрі ацетальдегидоксидаза ферментінің организмдегі тотығу процестеріне қатысуына кедергі келтіреді, сондықтан этанолдың тек қана ацетальдегидке дейін тотығуына мүмкіндік туады, осыған байланысты көп мөлшерде пайда болған ацетальдегид адамға жағымсыз сезім тудырады.</w:t>
      </w:r>
      <w:bookmarkStart w:id="0" w:name="_GoBack"/>
      <w:bookmarkEnd w:id="0"/>
    </w:p>
    <w:sectPr w:rsidR="00D903EC" w:rsidRPr="00C2747E" w:rsidSect="00C2747E">
      <w:headerReference w:type="default" r:id="rId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3B0" w:rsidRDefault="00AB03B0" w:rsidP="00C2747E">
      <w:pPr>
        <w:spacing w:after="0" w:line="240" w:lineRule="auto"/>
      </w:pPr>
      <w:r>
        <w:separator/>
      </w:r>
    </w:p>
  </w:endnote>
  <w:endnote w:type="continuationSeparator" w:id="0">
    <w:p w:rsidR="00AB03B0" w:rsidRDefault="00AB03B0" w:rsidP="00C27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3B0" w:rsidRDefault="00AB03B0" w:rsidP="00C2747E">
      <w:pPr>
        <w:spacing w:after="0" w:line="240" w:lineRule="auto"/>
      </w:pPr>
      <w:r>
        <w:separator/>
      </w:r>
    </w:p>
  </w:footnote>
  <w:footnote w:type="continuationSeparator" w:id="0">
    <w:p w:rsidR="00AB03B0" w:rsidRDefault="00AB03B0" w:rsidP="00C27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horzAnchor="margin" w:tblpXSpec="center" w:tblpY="-405"/>
      <w:tblW w:w="10011" w:type="dxa"/>
      <w:tblBorders>
        <w:bottom w:val="thinThickSmallGap" w:sz="18" w:space="0" w:color="auto"/>
      </w:tblBorders>
      <w:tblLayout w:type="fixed"/>
      <w:tblCellMar>
        <w:left w:w="70" w:type="dxa"/>
        <w:right w:w="70" w:type="dxa"/>
      </w:tblCellMar>
      <w:tblLook w:val="0000" w:firstRow="0" w:lastRow="0" w:firstColumn="0" w:lastColumn="0" w:noHBand="0" w:noVBand="0"/>
    </w:tblPr>
    <w:tblGrid>
      <w:gridCol w:w="4233"/>
      <w:gridCol w:w="1493"/>
      <w:gridCol w:w="4285"/>
    </w:tblGrid>
    <w:tr w:rsidR="00C2747E" w:rsidRPr="00363B58" w:rsidTr="00C40E27">
      <w:trPr>
        <w:cantSplit/>
        <w:trHeight w:val="767"/>
      </w:trPr>
      <w:tc>
        <w:tcPr>
          <w:tcW w:w="4233" w:type="dxa"/>
          <w:vAlign w:val="center"/>
        </w:tcPr>
        <w:p w:rsidR="00C2747E" w:rsidRDefault="00C2747E" w:rsidP="00C2747E">
          <w:pPr>
            <w:pStyle w:val="a9"/>
            <w:jc w:val="center"/>
            <w:rPr>
              <w:rFonts w:ascii="Tahoma" w:hAnsi="Tahoma" w:cs="Tahoma"/>
              <w:b/>
              <w:sz w:val="18"/>
              <w:szCs w:val="18"/>
              <w:lang w:val="kk-KZ"/>
            </w:rPr>
          </w:pPr>
          <w:r w:rsidRPr="00363B58">
            <w:rPr>
              <w:rFonts w:ascii="Tahoma" w:hAnsi="Tahoma" w:cs="Tahoma"/>
              <w:b/>
              <w:sz w:val="18"/>
              <w:szCs w:val="18"/>
            </w:rPr>
            <w:t xml:space="preserve">ПРОФЕССОР РУЗУДДИНОВТЫҢ </w:t>
          </w:r>
        </w:p>
        <w:p w:rsidR="00C2747E" w:rsidRPr="00363B58" w:rsidRDefault="00C2747E" w:rsidP="00C2747E">
          <w:pPr>
            <w:pStyle w:val="a9"/>
            <w:jc w:val="center"/>
            <w:rPr>
              <w:rFonts w:ascii="Tahoma" w:hAnsi="Tahoma" w:cs="Tahoma"/>
              <w:b/>
              <w:sz w:val="18"/>
              <w:szCs w:val="18"/>
            </w:rPr>
          </w:pPr>
          <w:r>
            <w:rPr>
              <w:rFonts w:ascii="Tahoma" w:hAnsi="Tahoma" w:cs="Tahoma"/>
              <w:b/>
              <w:sz w:val="18"/>
              <w:szCs w:val="18"/>
              <w:lang w:val="kk-KZ"/>
            </w:rPr>
            <w:t>МЕДИЦИНАЛЫҚ-</w:t>
          </w:r>
          <w:r w:rsidRPr="00363B58">
            <w:rPr>
              <w:rFonts w:ascii="Tahoma" w:hAnsi="Tahoma" w:cs="Tahoma"/>
              <w:b/>
              <w:sz w:val="18"/>
              <w:szCs w:val="18"/>
            </w:rPr>
            <w:t>СТОМАТОЛОГИЯЛЫҚ КОЛЛЕДЖІ</w:t>
          </w:r>
        </w:p>
      </w:tc>
      <w:tc>
        <w:tcPr>
          <w:tcW w:w="1493" w:type="dxa"/>
          <w:vAlign w:val="center"/>
        </w:tcPr>
        <w:p w:rsidR="00C2747E" w:rsidRPr="00363B58" w:rsidRDefault="00C2747E" w:rsidP="00C2747E">
          <w:pPr>
            <w:pStyle w:val="a9"/>
            <w:jc w:val="center"/>
            <w:rPr>
              <w:rFonts w:ascii="Tahoma" w:hAnsi="Tahoma" w:cs="Tahoma"/>
              <w:b/>
              <w:sz w:val="18"/>
              <w:szCs w:val="18"/>
            </w:rPr>
          </w:pPr>
          <w:r w:rsidRPr="00706F87">
            <w:rPr>
              <w:noProof/>
              <w:lang w:eastAsia="zh-CN"/>
            </w:rPr>
            <w:drawing>
              <wp:inline distT="0" distB="0" distL="0" distR="0" wp14:anchorId="56CA22DB" wp14:editId="23A80CAB">
                <wp:extent cx="485775" cy="6762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5775" cy="676275"/>
                        </a:xfrm>
                        <a:prstGeom prst="rect">
                          <a:avLst/>
                        </a:prstGeom>
                        <a:noFill/>
                        <a:ln>
                          <a:noFill/>
                        </a:ln>
                      </pic:spPr>
                    </pic:pic>
                  </a:graphicData>
                </a:graphic>
              </wp:inline>
            </w:drawing>
          </w:r>
        </w:p>
      </w:tc>
      <w:tc>
        <w:tcPr>
          <w:tcW w:w="4285" w:type="dxa"/>
          <w:vAlign w:val="center"/>
        </w:tcPr>
        <w:p w:rsidR="00C2747E" w:rsidRDefault="00C2747E" w:rsidP="00C2747E">
          <w:pPr>
            <w:pStyle w:val="a9"/>
            <w:jc w:val="center"/>
            <w:rPr>
              <w:rFonts w:ascii="Tahoma" w:hAnsi="Tahoma" w:cs="Tahoma"/>
              <w:b/>
              <w:sz w:val="18"/>
              <w:szCs w:val="18"/>
              <w:lang w:val="kk-KZ"/>
            </w:rPr>
          </w:pPr>
          <w:r>
            <w:rPr>
              <w:rFonts w:ascii="Tahoma" w:hAnsi="Tahoma" w:cs="Tahoma"/>
              <w:b/>
              <w:sz w:val="18"/>
              <w:szCs w:val="18"/>
              <w:lang w:val="kk-KZ"/>
            </w:rPr>
            <w:t>МЕДИКО-</w:t>
          </w:r>
          <w:r w:rsidRPr="00363B58">
            <w:rPr>
              <w:rFonts w:ascii="Tahoma" w:hAnsi="Tahoma" w:cs="Tahoma"/>
              <w:b/>
              <w:sz w:val="18"/>
              <w:szCs w:val="18"/>
            </w:rPr>
            <w:t xml:space="preserve">СТОМАТОЛОГИЧЕСКИЙ </w:t>
          </w:r>
        </w:p>
        <w:p w:rsidR="00C2747E" w:rsidRDefault="00C2747E" w:rsidP="00C2747E">
          <w:pPr>
            <w:pStyle w:val="a9"/>
            <w:jc w:val="center"/>
            <w:rPr>
              <w:rFonts w:ascii="Tahoma" w:hAnsi="Tahoma" w:cs="Tahoma"/>
              <w:b/>
              <w:sz w:val="18"/>
              <w:szCs w:val="18"/>
              <w:lang w:val="kk-KZ"/>
            </w:rPr>
          </w:pPr>
          <w:r w:rsidRPr="00363B58">
            <w:rPr>
              <w:rFonts w:ascii="Tahoma" w:hAnsi="Tahoma" w:cs="Tahoma"/>
              <w:b/>
              <w:sz w:val="18"/>
              <w:szCs w:val="18"/>
            </w:rPr>
            <w:t xml:space="preserve">КОЛЛЕДЖ </w:t>
          </w:r>
        </w:p>
        <w:p w:rsidR="00C2747E" w:rsidRPr="00363B58" w:rsidRDefault="00C2747E" w:rsidP="00C2747E">
          <w:pPr>
            <w:pStyle w:val="a9"/>
            <w:jc w:val="center"/>
            <w:rPr>
              <w:rFonts w:ascii="Tahoma" w:hAnsi="Tahoma" w:cs="Tahoma"/>
              <w:b/>
              <w:sz w:val="18"/>
              <w:szCs w:val="18"/>
            </w:rPr>
          </w:pPr>
          <w:r w:rsidRPr="00363B58">
            <w:rPr>
              <w:rFonts w:ascii="Tahoma" w:hAnsi="Tahoma" w:cs="Tahoma"/>
              <w:b/>
              <w:sz w:val="18"/>
              <w:szCs w:val="18"/>
            </w:rPr>
            <w:t>ПРОФЕССОРА РУЗУДДИНОВА</w:t>
          </w:r>
        </w:p>
      </w:tc>
    </w:tr>
    <w:tr w:rsidR="00C2747E" w:rsidRPr="00C2747E" w:rsidTr="00C40E27">
      <w:trPr>
        <w:cantSplit/>
        <w:trHeight w:val="930"/>
      </w:trPr>
      <w:tc>
        <w:tcPr>
          <w:tcW w:w="10011" w:type="dxa"/>
          <w:gridSpan w:val="3"/>
          <w:vAlign w:val="center"/>
        </w:tcPr>
        <w:p w:rsidR="00C2747E" w:rsidRPr="00D316DC" w:rsidRDefault="00C2747E" w:rsidP="00C2747E">
          <w:pPr>
            <w:spacing w:after="0" w:line="240" w:lineRule="auto"/>
            <w:jc w:val="center"/>
            <w:rPr>
              <w:rFonts w:ascii="Tahoma" w:hAnsi="Tahoma" w:cs="Tahoma"/>
              <w:sz w:val="18"/>
              <w:szCs w:val="18"/>
              <w:lang w:val="kk-KZ"/>
            </w:rPr>
          </w:pPr>
          <w:r w:rsidRPr="00D316DC">
            <w:rPr>
              <w:rFonts w:ascii="Tahoma" w:hAnsi="Tahoma" w:cs="Tahoma"/>
              <w:b/>
              <w:sz w:val="18"/>
              <w:szCs w:val="18"/>
              <w:lang w:val="kk-KZ"/>
            </w:rPr>
            <w:t>«ФАРМАЦИЯ</w:t>
          </w:r>
          <w:r>
            <w:rPr>
              <w:rFonts w:ascii="Tahoma" w:hAnsi="Tahoma" w:cs="Tahoma"/>
              <w:b/>
              <w:sz w:val="18"/>
              <w:szCs w:val="18"/>
              <w:lang w:val="kk-KZ"/>
            </w:rPr>
            <w:t xml:space="preserve"> ЖӘНЕ МЕДИКО-ТЕХНИКАЛЫҚ ПӘНДЕР</w:t>
          </w:r>
          <w:r w:rsidRPr="00D316DC">
            <w:rPr>
              <w:rFonts w:ascii="Tahoma" w:hAnsi="Tahoma" w:cs="Tahoma"/>
              <w:b/>
              <w:sz w:val="18"/>
              <w:szCs w:val="18"/>
              <w:lang w:val="kk-KZ"/>
            </w:rPr>
            <w:t>» БӨЛІМІ</w:t>
          </w:r>
        </w:p>
        <w:p w:rsidR="00C2747E" w:rsidRPr="00123E26" w:rsidRDefault="00C2747E" w:rsidP="00C2747E">
          <w:pPr>
            <w:pStyle w:val="a5"/>
            <w:jc w:val="center"/>
            <w:rPr>
              <w:rFonts w:ascii="Tahoma" w:hAnsi="Tahoma" w:cs="Tahoma"/>
              <w:sz w:val="18"/>
              <w:szCs w:val="18"/>
              <w:lang w:val="kk-KZ"/>
            </w:rPr>
          </w:pPr>
          <w:r w:rsidRPr="00D316DC">
            <w:rPr>
              <w:rFonts w:ascii="Tahoma" w:hAnsi="Tahoma" w:cs="Tahoma"/>
              <w:b/>
              <w:sz w:val="18"/>
              <w:szCs w:val="18"/>
              <w:lang w:val="kk-KZ"/>
            </w:rPr>
            <w:t xml:space="preserve"> «</w:t>
          </w:r>
          <w:r>
            <w:rPr>
              <w:rFonts w:ascii="Tahoma" w:hAnsi="Tahoma" w:cs="Tahoma"/>
              <w:b/>
              <w:sz w:val="18"/>
              <w:szCs w:val="18"/>
              <w:lang w:val="kk-KZ"/>
            </w:rPr>
            <w:t xml:space="preserve">ФАРМАЦЕВТИКАЛЫҚ </w:t>
          </w:r>
          <w:r w:rsidRPr="00D316DC">
            <w:rPr>
              <w:rFonts w:ascii="Tahoma" w:hAnsi="Tahoma" w:cs="Tahoma"/>
              <w:b/>
              <w:sz w:val="18"/>
              <w:szCs w:val="18"/>
              <w:lang w:val="kk-KZ"/>
            </w:rPr>
            <w:t>ХИМИЯ» ПӘНІ БОЙЫНША КҮНТІЗБЕЛІК-ТАҚЫРЫПТЫҚ ЖОСПАР</w:t>
          </w:r>
        </w:p>
      </w:tc>
    </w:tr>
  </w:tbl>
  <w:p w:rsidR="00C2747E" w:rsidRPr="00C2747E" w:rsidRDefault="00C2747E">
    <w:pPr>
      <w:pStyle w:val="a5"/>
      <w:rPr>
        <w:lang w:val="kk-KZ"/>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A69"/>
    <w:rsid w:val="006C7A69"/>
    <w:rsid w:val="00AB03B0"/>
    <w:rsid w:val="00C2747E"/>
    <w:rsid w:val="00D903E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2C95E"/>
  <w15:chartTrackingRefBased/>
  <w15:docId w15:val="{B64563EA-539D-48BA-91E3-32DB56881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747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2747E"/>
    <w:rPr>
      <w:b/>
      <w:bCs/>
    </w:rPr>
  </w:style>
  <w:style w:type="paragraph" w:styleId="a5">
    <w:name w:val="header"/>
    <w:basedOn w:val="a"/>
    <w:link w:val="a6"/>
    <w:uiPriority w:val="99"/>
    <w:unhideWhenUsed/>
    <w:rsid w:val="00C2747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2747E"/>
  </w:style>
  <w:style w:type="paragraph" w:styleId="a7">
    <w:name w:val="footer"/>
    <w:basedOn w:val="a"/>
    <w:link w:val="a8"/>
    <w:uiPriority w:val="99"/>
    <w:unhideWhenUsed/>
    <w:rsid w:val="00C2747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2747E"/>
  </w:style>
  <w:style w:type="paragraph" w:styleId="a9">
    <w:name w:val="No Spacing"/>
    <w:uiPriority w:val="1"/>
    <w:qFormat/>
    <w:rsid w:val="00C2747E"/>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8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2019-12-11T16:00:00Z</dcterms:created>
  <dcterms:modified xsi:type="dcterms:W3CDTF">2019-12-11T16:00:00Z</dcterms:modified>
</cp:coreProperties>
</file>