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3EF" w:rsidRPr="00D913EF" w:rsidRDefault="002A294E" w:rsidP="00D913EF">
      <w:pPr>
        <w:spacing w:after="0" w:line="240" w:lineRule="auto"/>
        <w:ind w:left="432"/>
        <w:jc w:val="center"/>
        <w:rPr>
          <w:rFonts w:ascii="Arial" w:hAnsi="Arial" w:cs="Arial"/>
          <w:b/>
          <w:bCs/>
          <w:color w:val="000000"/>
          <w:sz w:val="28"/>
          <w:szCs w:val="28"/>
          <w:lang w:val="kk-KZ"/>
        </w:rPr>
      </w:pPr>
      <w:r>
        <w:rPr>
          <w:rFonts w:ascii="Times New Roman" w:hAnsi="Times New Roman"/>
          <w:caps/>
          <w:lang w:val="kk-KZ"/>
        </w:rPr>
        <w:t>«</w:t>
      </w:r>
      <w:r w:rsidR="00D913EF" w:rsidRPr="00D913EF">
        <w:rPr>
          <w:rFonts w:ascii="Arial" w:hAnsi="Arial" w:cs="Arial"/>
          <w:b/>
          <w:bCs/>
          <w:color w:val="000000"/>
          <w:sz w:val="28"/>
          <w:szCs w:val="28"/>
          <w:lang w:val="kk-KZ"/>
        </w:rPr>
        <w:t>Латын Америкасы»</w:t>
      </w:r>
    </w:p>
    <w:p w:rsidR="00D913EF" w:rsidRPr="00D913EF" w:rsidRDefault="00D913EF" w:rsidP="00D913EF">
      <w:pPr>
        <w:spacing w:after="0" w:line="240" w:lineRule="auto"/>
        <w:ind w:left="432"/>
        <w:jc w:val="center"/>
        <w:rPr>
          <w:rFonts w:ascii="Arial" w:hAnsi="Arial" w:cs="Arial"/>
          <w:b/>
          <w:bCs/>
          <w:color w:val="000000"/>
          <w:sz w:val="28"/>
          <w:szCs w:val="28"/>
          <w:lang w:val="kk-KZ"/>
        </w:rPr>
      </w:pPr>
    </w:p>
    <w:p w:rsidR="00D913EF" w:rsidRPr="00D913EF" w:rsidRDefault="00D913EF" w:rsidP="00D913EF">
      <w:pPr>
        <w:jc w:val="both"/>
        <w:rPr>
          <w:rFonts w:ascii="Times New Roman" w:hAnsi="Times New Roman"/>
          <w:b/>
          <w:lang w:val="kk-KZ"/>
        </w:rPr>
      </w:pPr>
      <w:r w:rsidRPr="00D913EF">
        <w:rPr>
          <w:rFonts w:ascii="Times New Roman" w:hAnsi="Times New Roman"/>
          <w:b/>
          <w:lang w:val="kk-KZ"/>
        </w:rPr>
        <w:t>Лекция жоспары:</w:t>
      </w:r>
    </w:p>
    <w:p w:rsidR="00D913EF" w:rsidRPr="00D913EF" w:rsidRDefault="00D913EF" w:rsidP="00D913EF">
      <w:pPr>
        <w:spacing w:after="0" w:line="240" w:lineRule="auto"/>
        <w:jc w:val="both"/>
        <w:rPr>
          <w:rFonts w:ascii="Times New Roman" w:hAnsi="Times New Roman"/>
          <w:shd w:val="clear" w:color="auto" w:fill="FFFFFF"/>
          <w:lang w:val="kk-KZ"/>
        </w:rPr>
      </w:pPr>
      <w:r w:rsidRPr="00D913EF">
        <w:rPr>
          <w:rFonts w:ascii="Times New Roman" w:hAnsi="Times New Roman"/>
          <w:shd w:val="clear" w:color="auto" w:fill="FFFFFF"/>
          <w:lang w:val="kk-KZ"/>
        </w:rPr>
        <w:t>1.Мемлекеттік құрылысы</w:t>
      </w:r>
    </w:p>
    <w:p w:rsidR="00D913EF" w:rsidRPr="00D913EF" w:rsidRDefault="00D913EF" w:rsidP="00D913EF">
      <w:pPr>
        <w:spacing w:after="0" w:line="240" w:lineRule="auto"/>
        <w:jc w:val="both"/>
        <w:rPr>
          <w:rFonts w:ascii="Times New Roman" w:hAnsi="Times New Roman"/>
          <w:shd w:val="clear" w:color="auto" w:fill="FFFFFF"/>
          <w:lang w:val="kk-KZ"/>
        </w:rPr>
      </w:pPr>
      <w:r w:rsidRPr="00D913EF">
        <w:rPr>
          <w:rFonts w:ascii="Times New Roman" w:hAnsi="Times New Roman"/>
          <w:lang w:val="kk-KZ"/>
        </w:rPr>
        <w:t xml:space="preserve">2.Табиғаты,  </w:t>
      </w:r>
      <w:r w:rsidRPr="00D913EF">
        <w:rPr>
          <w:rFonts w:ascii="Times New Roman" w:hAnsi="Times New Roman"/>
          <w:bCs/>
          <w:lang w:val="kk-KZ"/>
        </w:rPr>
        <w:t>халқы</w:t>
      </w:r>
    </w:p>
    <w:p w:rsidR="00D913EF" w:rsidRPr="00D913EF" w:rsidRDefault="00D913EF" w:rsidP="00D913EF">
      <w:pPr>
        <w:spacing w:after="0" w:line="240" w:lineRule="auto"/>
        <w:jc w:val="both"/>
        <w:rPr>
          <w:rFonts w:ascii="Times New Roman" w:hAnsi="Times New Roman"/>
          <w:bCs/>
          <w:color w:val="222222"/>
          <w:lang w:val="kk-KZ"/>
        </w:rPr>
      </w:pPr>
      <w:r w:rsidRPr="00D913EF">
        <w:rPr>
          <w:rFonts w:ascii="Times New Roman" w:hAnsi="Times New Roman"/>
          <w:bCs/>
          <w:color w:val="222222"/>
          <w:lang w:val="kk-KZ"/>
        </w:rPr>
        <w:t>3.Өнеркәсібі, ауылшаруашылығы </w:t>
      </w:r>
    </w:p>
    <w:p w:rsidR="00D913EF" w:rsidRPr="00D913EF" w:rsidRDefault="00D913EF" w:rsidP="00D913EF">
      <w:pPr>
        <w:spacing w:after="0" w:line="240" w:lineRule="auto"/>
        <w:rPr>
          <w:rFonts w:ascii="Times New Roman" w:hAnsi="Times New Roman"/>
          <w:sz w:val="24"/>
          <w:szCs w:val="24"/>
          <w:lang w:val="kk-KZ"/>
        </w:rPr>
      </w:pPr>
      <w:r w:rsidRPr="00D913EF">
        <w:rPr>
          <w:rFonts w:ascii="Times New Roman" w:hAnsi="Times New Roman"/>
          <w:sz w:val="24"/>
          <w:szCs w:val="24"/>
          <w:lang w:val="kk-KZ"/>
        </w:rPr>
        <w:t>4.Үнді елінің салт-дәстүрі мен әдет-ғұрыптары</w:t>
      </w:r>
    </w:p>
    <w:p w:rsidR="00D913EF" w:rsidRPr="00D913EF" w:rsidRDefault="00D913EF" w:rsidP="00D913EF">
      <w:pPr>
        <w:spacing w:after="0" w:line="240" w:lineRule="auto"/>
        <w:jc w:val="both"/>
        <w:rPr>
          <w:rFonts w:ascii="Times New Roman" w:hAnsi="Times New Roman"/>
          <w:color w:val="222222"/>
          <w:shd w:val="clear" w:color="auto" w:fill="FFFFFF"/>
          <w:lang w:val="kk-KZ"/>
        </w:rPr>
      </w:pPr>
      <w:r w:rsidRPr="00D913EF">
        <w:rPr>
          <w:rFonts w:ascii="Times New Roman" w:hAnsi="Times New Roman"/>
          <w:iCs/>
          <w:color w:val="222222"/>
          <w:lang w:val="kk-KZ"/>
        </w:rPr>
        <w:t>5.</w:t>
      </w:r>
      <w:r w:rsidRPr="00D913EF">
        <w:rPr>
          <w:rFonts w:ascii="Times New Roman" w:hAnsi="Times New Roman"/>
          <w:sz w:val="24"/>
          <w:szCs w:val="24"/>
          <w:lang w:val="kk-KZ"/>
        </w:rPr>
        <w:t>Қазақстанмен қатынастары   байланыс</w:t>
      </w:r>
    </w:p>
    <w:p w:rsidR="00D913EF" w:rsidRPr="00D913EF" w:rsidRDefault="00D913EF" w:rsidP="00D913EF">
      <w:pPr>
        <w:spacing w:after="0" w:line="240" w:lineRule="auto"/>
        <w:rPr>
          <w:rFonts w:ascii="Times New Roman" w:hAnsi="Times New Roman"/>
          <w:b/>
          <w:lang w:val="kk-KZ"/>
        </w:rPr>
      </w:pPr>
      <w:r w:rsidRPr="00D913EF">
        <w:rPr>
          <w:rFonts w:ascii="Times New Roman" w:hAnsi="Times New Roman"/>
          <w:b/>
          <w:lang w:val="kk-KZ"/>
        </w:rPr>
        <w:t xml:space="preserve">     Латын Америка елдерінің мемлекеттік құрылымы, топтары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Латын Америка-сында орналасңан елдердің басым көпшілігі — унитарлық республи-калар, ал Аргентина, Бразилия, Венесуэла, Мексика мемлекеттік құрылымы жөнінен федерациялық республикалар болып табылады. Аймақта Британ Бірлестігіне мүше тәуелсіз мемлекеттер де бар. Латын Америкасындағы елдерді тарихи-географиялық жағынан бірнеше топтарға бөледі: 1) Орта Америка немесе Мезоамерика (Мексика, Орталық Америка және Кариб теңізіндегі аралдық мемлекеттер); 2) Анд елдері (Венесуэла, Колумбия, Эквадор, Перу, Боливия, Чили); 3) Ла-Плата елдері (Парагвай, Уругвай, Аргентина); 4) жетекші ел — Бразилия.</w:t>
      </w:r>
    </w:p>
    <w:p w:rsidR="00D913EF" w:rsidRPr="00D913EF" w:rsidRDefault="00D913EF" w:rsidP="00D913EF">
      <w:pPr>
        <w:spacing w:after="0" w:line="240" w:lineRule="auto"/>
        <w:rPr>
          <w:rFonts w:ascii="Times New Roman" w:hAnsi="Times New Roman"/>
          <w:lang w:val="kk-KZ"/>
        </w:rPr>
      </w:pPr>
    </w:p>
    <w:p w:rsidR="00D913EF" w:rsidRPr="00D913EF" w:rsidRDefault="00060BEE" w:rsidP="00D913EF">
      <w:pPr>
        <w:spacing w:after="0" w:line="240" w:lineRule="auto"/>
        <w:rPr>
          <w:rFonts w:ascii="Times New Roman" w:hAnsi="Times New Roman"/>
          <w:lang w:val="kk-KZ"/>
        </w:rPr>
      </w:pPr>
      <w:r w:rsidRPr="00D2706C">
        <w:rPr>
          <w:noProof/>
          <w:lang w:eastAsia="ru-RU"/>
        </w:rPr>
        <w:drawing>
          <wp:inline distT="0" distB="0" distL="0" distR="0">
            <wp:extent cx="5906770" cy="4160520"/>
            <wp:effectExtent l="0" t="0" r="0" b="0"/>
            <wp:docPr id="1" name="Рисунок 1" descr="Аргентина | отдых в Аргентине 2019 | где и как от туроператора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Аргентина | отдых в Аргентине 2019 | где и как от туроператора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6770" cy="4160520"/>
                    </a:xfrm>
                    <a:prstGeom prst="rect">
                      <a:avLst/>
                    </a:prstGeom>
                    <a:noFill/>
                    <a:ln>
                      <a:noFill/>
                    </a:ln>
                  </pic:spPr>
                </pic:pic>
              </a:graphicData>
            </a:graphic>
          </wp:inline>
        </w:drawing>
      </w:r>
    </w:p>
    <w:p w:rsidR="00D913EF" w:rsidRPr="00D913EF" w:rsidRDefault="00D913EF" w:rsidP="00D913EF">
      <w:pPr>
        <w:spacing w:after="0" w:line="240" w:lineRule="auto"/>
        <w:rPr>
          <w:rFonts w:ascii="Times New Roman" w:hAnsi="Times New Roman"/>
          <w:lang w:val="kk-KZ"/>
        </w:rPr>
      </w:pPr>
    </w:p>
    <w:p w:rsidR="00D913EF" w:rsidRPr="00D913EF" w:rsidRDefault="00D913EF" w:rsidP="00D913EF">
      <w:pPr>
        <w:spacing w:after="0" w:line="240" w:lineRule="auto"/>
        <w:rPr>
          <w:rFonts w:ascii="Times New Roman" w:hAnsi="Times New Roman"/>
          <w:b/>
          <w:lang w:val="kk-KZ"/>
        </w:rPr>
      </w:pPr>
      <w:r w:rsidRPr="00D913EF">
        <w:rPr>
          <w:rFonts w:ascii="Times New Roman" w:hAnsi="Times New Roman"/>
          <w:b/>
          <w:lang w:val="kk-KZ"/>
        </w:rPr>
        <w:t xml:space="preserve">       Жер бедері және минералды ресурстар</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Латын Америкасы солтүстіктен оңтүстікке қарай шамамен 13 мың км-ге созылып жатыр. Аймақтың жер бедері мен геологиялық құрылысы өте күрделі екенін сендер «Материктер мен мұхиттар географиясынан» білесіңдер. Енді аймақтың басты құрылымдық бірліктері мен олардағы пайдалы қазбалардың негізгі түрлерімен танысайық.</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Аймақтың солтүстігіндегі бірнеше тау жоталары мен таулы қыратты біріктіретін Мексика Кордилъерасы аумағында күшті жер сілкінулер, жанартау атқылаулары болып тұрады. Мұнда Орисаба (биіктігі — 5700 м), Попокатепетль (биіктігі — 5452 м) сияқты сөнбеген ірі жанартаулар орналасқан. Орталық Американың батысын, алып жатқан құрылымы өте күрделі таулы ауданды Кариб Кордилъерасы деп атайды, ол шығысында жағалық ойпаттарға ұласады.</w:t>
      </w:r>
    </w:p>
    <w:p w:rsidR="00D913EF" w:rsidRPr="00D913EF" w:rsidRDefault="00D913EF" w:rsidP="00D913EF">
      <w:pPr>
        <w:spacing w:after="0" w:line="240" w:lineRule="auto"/>
        <w:rPr>
          <w:rFonts w:ascii="Times New Roman" w:hAnsi="Times New Roman"/>
          <w:b/>
          <w:lang w:val="kk-KZ"/>
        </w:rPr>
      </w:pPr>
      <w:r w:rsidRPr="00D913EF">
        <w:rPr>
          <w:rFonts w:ascii="Times New Roman" w:hAnsi="Times New Roman"/>
          <w:b/>
          <w:lang w:val="kk-KZ"/>
        </w:rPr>
        <w:t xml:space="preserve">       Климаты және агроклиматтық ресурстары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 xml:space="preserve">Аймақтың климатын қалыптастыруда географиялық орны мен жер бедері шешуші рөл атқарады. Аумағының басым бөлігін екі жартышардың субтропиктік және тропиктік белдеулерінің алып </w:t>
      </w:r>
      <w:r w:rsidRPr="00D913EF">
        <w:rPr>
          <w:rFonts w:ascii="Times New Roman" w:hAnsi="Times New Roman"/>
          <w:lang w:val="kk-KZ"/>
        </w:rPr>
        <w:lastRenderedPageBreak/>
        <w:t>жатуы, қоршап жатқан екі мұхит айдынының ыңпал етуі және аса ірі кедергі қызметін атқаратын тау белдеулерінің болуы аймақішілік климат ерекшеліктерін қалыптастырады.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Экваторлық белдеуде температура жыл бойы тұрақты. Субэкваторлық және тропиктік белдеулерде температураның жыл мезгіліне байланысты өзгерістері таулы үстірттерде айқын байқалады. Биіктікке қарай температураның төмендеуінен Мексика таулы қыраты мен Бразилия таулы үстірттерінде үсіктер болып тұрады; бұл үсіктер Бразилияның кофе плантацияларына көп зиян келтіреді. Латын Америкасындағы ең ыстық аудан — жыл бойы басым түрде құрлықтың ауа массаларының ықпалында болатын Гран-Чако жазығы. Оңтүстік жартышардың тропиктік белдеуінде орналасқан бұл жазықта жаз айларында температура кейде 50°С-қа жетеді. Жалпы Оңтүстік Америка аумағында орташа жылдық температура тек таулы аудандарда ғана теріс шамаға ие; тіпті қиыр оңтүстіктегі Магеллан бұғазы ешқашан қатпайды.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Аймақ климатына мұхит әсері айтарлықтай. Мұхиттағы жылы ағыстар өтетін Колумбияның батыс жағалауларына жауын-шашын мол түседі. Перуде суық ағысы өтетін Чилидің Тынық мұхит жағалауында дүниежүзіндегі ең құрғақ Атакама жағалық шөлі орналасқан. Күзде Кариб алабындағы аралдар үстімен тропиктік циклондар жиі өтеді, олар өз кезегінде күшті дауылдарды тудырып, үлкен апатты жағдайларға алып келеді.</w:t>
      </w:r>
    </w:p>
    <w:p w:rsidR="00D913EF" w:rsidRPr="00D913EF" w:rsidRDefault="00D913EF" w:rsidP="00D913EF">
      <w:pPr>
        <w:spacing w:after="0" w:line="240" w:lineRule="auto"/>
        <w:rPr>
          <w:rFonts w:ascii="Times New Roman" w:hAnsi="Times New Roman"/>
          <w:lang w:val="kk-KZ"/>
        </w:rPr>
      </w:pPr>
    </w:p>
    <w:p w:rsidR="00D913EF" w:rsidRPr="00D913EF" w:rsidRDefault="00060BEE" w:rsidP="00D913EF">
      <w:pPr>
        <w:spacing w:after="0" w:line="240" w:lineRule="auto"/>
        <w:rPr>
          <w:rFonts w:ascii="Times New Roman" w:hAnsi="Times New Roman"/>
          <w:lang w:val="kk-KZ"/>
        </w:rPr>
      </w:pPr>
      <w:r w:rsidRPr="00D2706C">
        <w:rPr>
          <w:noProof/>
          <w:lang w:eastAsia="ru-RU"/>
        </w:rPr>
        <w:drawing>
          <wp:inline distT="0" distB="0" distL="0" distR="0">
            <wp:extent cx="5743575" cy="2458085"/>
            <wp:effectExtent l="0" t="0" r="0" b="0"/>
            <wp:docPr id="2" name="Рисунок 2" descr="Angel Falls - Латын Америкасы інжу-маржаны."/>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Angel Falls - Латын Америкасы інжу-маржаны."/>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458085"/>
                    </a:xfrm>
                    <a:prstGeom prst="rect">
                      <a:avLst/>
                    </a:prstGeom>
                    <a:noFill/>
                    <a:ln>
                      <a:noFill/>
                    </a:ln>
                  </pic:spPr>
                </pic:pic>
              </a:graphicData>
            </a:graphic>
          </wp:inline>
        </w:drawing>
      </w:r>
    </w:p>
    <w:p w:rsidR="00D913EF" w:rsidRPr="00D913EF" w:rsidRDefault="00D913EF" w:rsidP="00D913EF">
      <w:pPr>
        <w:spacing w:after="0" w:line="240" w:lineRule="auto"/>
        <w:rPr>
          <w:rFonts w:ascii="Times New Roman" w:hAnsi="Times New Roman"/>
          <w:b/>
          <w:lang w:val="kk-KZ"/>
        </w:rPr>
      </w:pPr>
      <w:r w:rsidRPr="00D913EF">
        <w:rPr>
          <w:rFonts w:ascii="Times New Roman" w:hAnsi="Times New Roman"/>
          <w:b/>
          <w:lang w:val="kk-KZ"/>
        </w:rPr>
        <w:t xml:space="preserve">        Латын Америка елдерінің халқы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Аймақ халқының саны жылдам өсуде. 1920 жылы Латын Америкасында 90 млн, 1970 жылы 279 млн, 2014 жылы 618 млн адам болды; болжау бойынша 2025 жылы аймақтағы халық саны 703 млн адамға жетуі мүмкін. Жалпы алғанда, аймақта туу коэффициенті 19% болса, өлім коэффициенті 6%. Халықтың табиғи өсуі «демографиялық жарылыс» кезеңінде (ХХ ғасырдың 60-жылдары) 30% болса, 2013 жылы 13% -ге дейін азайды. Табиғи өсудің жоғары көрсеткіштері даму деңгейі төмен Никарагуа (19%о), Гватемала (26%о), Гондурас пен Парагвайға (22%о) тән; Кариб алабындағы ағылшынтілдес кіші елдерде (4-11%о), Аргентина (11%о) мен Уругвайда (4%о) бұл көрсеткіш өте төмен.</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Адамның өмір жасының орташа ұзақтығы аймақ бойынша 75 жылды құраса, Гаитиде бұл көрсеткіш 62-ге, Гондурас пен Никарагуада 74-ке, ал Чилиде 79-ға тең. Табиғи өсімнің жоғарылығы, адамның өмір жасының салыстырмалы түрде аса ұзақ болмауы көптеген елдердің тұрғын халқының «жасаруына» себепші болған. Кейбір елдерде жасы 15-ке жетпеген балалар жалпы халықтың 40% -дан астамын құраса, жасы 65-тен асқан қарттар үлесі 4-6% -дан аспайды.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Латын Америкасы — дүниежүзіндегі халық аз қоныстанған аймақтардың бірі; мұнда 1 км2-ге 30 адамнан келеді. Аймақта халық біркелкі орналаспаған мұхит жағалауларындағы қолайлы шығанақтар маңында, байырғы өркениет ошақтарында, таулы аудандарда, Кариб алабындағы аралдың елдерде халық тығыз қоныстанған. Кариб алабындағы Барбадоста 1 км2-ге 660 адамнан келеді, Сальвадорда бұл көрсеткіш 300-ге тең. Амазонка мен Ориноко алаптарында, Патагонияда халық өте сирек қоныстанған, мұнда 1 км2-ге 1 адамнан да келмейді. Елдер бойынша халық тығыздығының ең төмен көрсеткіштері Суринамға (1 км2-ге 3 адам), Гайана (4 адам) мен Боливияға (10 адам) тән.</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 xml:space="preserve">Латын Америкасында урбандалу деңгейі жоғары: аймақ халқының 77% -дан астамы қалаларда тұрады. Дегенмен аймақ бойынша «қала халқы» ұғымы бірыңғай жүйеге келтірілмеген. Кейбір елдерде халқының саны белгілі бір мөлшерден асқан елді мекендер (Гондураста 1000, Аргентинада 2000, Венесуэлада 2500 адамнан асқанда) қала деп танылады. Бразилия, Эквадор мен Парагвайда, Гватемала мен Никарагуада тұрғындарының санына қарамастан, кез келген әкімшілік бірліктің орталығы қала дәрежесіне ие болады. Урбандалу деңгейі жөнінен аймақта Уругвайт </w:t>
      </w:r>
      <w:r w:rsidRPr="00D913EF">
        <w:rPr>
          <w:rFonts w:ascii="Times New Roman" w:hAnsi="Times New Roman"/>
          <w:lang w:val="kk-KZ"/>
        </w:rPr>
        <w:lastRenderedPageBreak/>
        <w:t>(94%) мен Аргентина (93%), Венесуэла(89%) мен Чили (87%) жетекші орын алады; бұл елдердегі урбандалу процесіне XX ғасырдың басындағы қоныс аударушылар легі тікелей әсер етті. Аймақтағы көптеген елдерде урбандалу деңгейінің жоғарылауы Екінші дүниежүзілік соғыстан кейінгі кезеңге сәйкес келді. Жаппай индустриялану және елдер экономикасына шетел капиталының құйылуы ауыл тұрғындарының қалаға жаппай қоныс аударуына себепші болды. Қала халқының үлесі төмен елдерге Тринидад және Тобаго (14%) мен Гренада (39%) жатады.</w:t>
      </w:r>
    </w:p>
    <w:p w:rsidR="00D913EF" w:rsidRPr="00D913EF" w:rsidRDefault="00D913EF" w:rsidP="00D913EF">
      <w:pPr>
        <w:spacing w:after="0" w:line="240" w:lineRule="auto"/>
        <w:rPr>
          <w:rFonts w:ascii="Times New Roman" w:hAnsi="Times New Roman"/>
          <w:lang w:val="kk-KZ"/>
        </w:rPr>
      </w:pPr>
      <w:r w:rsidRPr="00D913EF">
        <w:rPr>
          <w:rFonts w:ascii="Times New Roman" w:hAnsi="Times New Roman"/>
          <w:lang w:val="kk-KZ"/>
        </w:rPr>
        <w:t>Латын Америкасына тән бір ерекшелік — «жалған урбандалу», ол жалпы қала халқы үлесінің еңбек ететін экономикалық белсенді қала халқының үлесінен едәуір артық болуымен сипатталады. Өйткені ауыл халқы жаппай ірі қалаларға ңоныс аударғанымен, олардың барлығын бірдей тұрғын үй, жұмыспен қамтамасыз етуге мүмкіндік жоқ. Көптеген ірі қалалардың маңында жоспарсыз, жобасыз бой көтерген жүздеген кедейлер жатағының пайда болуын осы процеспен түсіндіруге болады. Соңғы онжылдықтарда қала агломерациялары жедел қарқынмен қалыптасуда. Аймақта XX ғасырдың соңына қарай 47-ге жуық миллионер қалалар болды, олардың 15-і Бразилия жерінде орналасқан</w:t>
      </w:r>
    </w:p>
    <w:p w:rsidR="00D913EF" w:rsidRPr="00D913EF" w:rsidRDefault="00D913EF" w:rsidP="00D913EF">
      <w:pPr>
        <w:shd w:val="clear" w:color="auto" w:fill="FFFFFF"/>
        <w:spacing w:after="0" w:line="240" w:lineRule="auto"/>
        <w:rPr>
          <w:rFonts w:ascii="Times New Roman" w:hAnsi="Times New Roman"/>
          <w:sz w:val="28"/>
          <w:szCs w:val="28"/>
          <w:lang w:val="kk-KZ"/>
        </w:rPr>
      </w:pPr>
    </w:p>
    <w:p w:rsidR="00D913EF" w:rsidRPr="00D913EF" w:rsidRDefault="00D913EF" w:rsidP="00D913EF">
      <w:pPr>
        <w:spacing w:after="0" w:line="240" w:lineRule="auto"/>
        <w:jc w:val="both"/>
        <w:rPr>
          <w:rFonts w:ascii="Times New Roman" w:eastAsia="TimesNewRomanPSMT" w:hAnsi="Times New Roman"/>
          <w:b/>
          <w:sz w:val="24"/>
          <w:szCs w:val="24"/>
          <w:lang w:val="kk-KZ"/>
        </w:rPr>
      </w:pPr>
      <w:r w:rsidRPr="00D913EF">
        <w:rPr>
          <w:rFonts w:ascii="Times New Roman" w:eastAsia="TimesNewRomanPSMT" w:hAnsi="Times New Roman"/>
          <w:b/>
          <w:sz w:val="24"/>
          <w:szCs w:val="24"/>
          <w:lang w:val="kk-KZ"/>
        </w:rPr>
        <w:t>Қолданылатын негізгі әдебиеттер:</w:t>
      </w:r>
    </w:p>
    <w:p w:rsidR="00D913EF" w:rsidRPr="00D913EF" w:rsidRDefault="00D913EF" w:rsidP="00D913EF">
      <w:pPr>
        <w:numPr>
          <w:ilvl w:val="0"/>
          <w:numId w:val="22"/>
        </w:numPr>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D913EF">
        <w:rPr>
          <w:rFonts w:ascii="Times New Roman" w:eastAsia="Times New Roman" w:hAnsi="Times New Roman"/>
          <w:sz w:val="24"/>
          <w:szCs w:val="24"/>
          <w:lang w:val="kk-KZ" w:eastAsia="ru-RU"/>
        </w:rPr>
        <w:t xml:space="preserve">Бейсенова А.М, Бейсенбаева Н.Ә «Оқушы анықтамасы»   6-11 сыныптар «Арман» баспасы, 204ж  </w:t>
      </w:r>
      <w:r w:rsidRPr="00F90D71">
        <w:rPr>
          <w:rFonts w:ascii="Times New Roman" w:eastAsia="Times New Roman" w:hAnsi="Times New Roman"/>
          <w:sz w:val="24"/>
          <w:szCs w:val="24"/>
          <w:lang w:val="kk-KZ" w:eastAsia="ru-RU"/>
        </w:rPr>
        <w:t>379-381 беттер</w:t>
      </w:r>
    </w:p>
    <w:p w:rsidR="00D913EF" w:rsidRPr="00D913EF" w:rsidRDefault="00D913EF" w:rsidP="00D913EF">
      <w:pPr>
        <w:autoSpaceDE w:val="0"/>
        <w:autoSpaceDN w:val="0"/>
        <w:adjustRightInd w:val="0"/>
        <w:spacing w:after="0" w:line="240" w:lineRule="auto"/>
        <w:ind w:left="720"/>
        <w:contextualSpacing/>
        <w:jc w:val="both"/>
        <w:rPr>
          <w:rFonts w:ascii="Times New Roman" w:eastAsia="Times New Roman" w:hAnsi="Times New Roman"/>
          <w:sz w:val="24"/>
          <w:szCs w:val="24"/>
          <w:lang w:val="kk-KZ" w:eastAsia="ru-RU"/>
        </w:rPr>
      </w:pPr>
      <w:hyperlink r:id="rId10" w:history="1">
        <w:r w:rsidRPr="00D913EF">
          <w:rPr>
            <w:rFonts w:ascii="Times New Roman" w:eastAsia="Times New Roman" w:hAnsi="Times New Roman"/>
            <w:color w:val="0000FF"/>
            <w:sz w:val="24"/>
            <w:szCs w:val="24"/>
            <w:u w:val="single"/>
            <w:lang w:val="kk-KZ" w:eastAsia="ru-RU"/>
          </w:rPr>
          <w:t>http://manshuk.kz/%D0%AD%D0%BB%D0%91%D0%B8%D0%B1%D0%BB%D0%B8%D0%BE%D1%82%D0%B5%D0%BA%D0%B0/681.pdf</w:t>
        </w:r>
      </w:hyperlink>
      <w:r w:rsidRPr="00D913EF">
        <w:rPr>
          <w:rFonts w:ascii="Times New Roman" w:eastAsia="Times New Roman" w:hAnsi="Times New Roman"/>
          <w:sz w:val="24"/>
          <w:szCs w:val="24"/>
          <w:lang w:val="kk-KZ" w:eastAsia="ru-RU"/>
        </w:rPr>
        <w:t xml:space="preserve">  </w:t>
      </w:r>
    </w:p>
    <w:p w:rsidR="00D913EF" w:rsidRPr="00D913EF" w:rsidRDefault="00D913EF" w:rsidP="00D913EF">
      <w:pPr>
        <w:autoSpaceDE w:val="0"/>
        <w:autoSpaceDN w:val="0"/>
        <w:adjustRightInd w:val="0"/>
        <w:spacing w:after="0" w:line="240" w:lineRule="auto"/>
        <w:ind w:left="720"/>
        <w:contextualSpacing/>
        <w:jc w:val="both"/>
        <w:rPr>
          <w:rFonts w:ascii="Times New Roman" w:eastAsia="Times New Roman" w:hAnsi="Times New Roman"/>
          <w:sz w:val="24"/>
          <w:szCs w:val="24"/>
          <w:lang w:val="kk-KZ" w:eastAsia="ru-RU"/>
        </w:rPr>
      </w:pPr>
    </w:p>
    <w:p w:rsidR="00D913EF" w:rsidRPr="00D2202E" w:rsidRDefault="00D2202E" w:rsidP="00D2202E">
      <w:pPr>
        <w:numPr>
          <w:ilvl w:val="0"/>
          <w:numId w:val="22"/>
        </w:numPr>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D2202E">
        <w:rPr>
          <w:rFonts w:ascii="Times New Roman" w:hAnsi="Times New Roman"/>
          <w:bCs/>
          <w:color w:val="000000"/>
          <w:lang w:val="kk-KZ"/>
        </w:rPr>
        <w:t>Видеокөрсетілім:</w:t>
      </w:r>
      <w:r w:rsidRPr="00D2202E">
        <w:rPr>
          <w:rFonts w:ascii="Times New Roman" w:hAnsi="Times New Roman"/>
          <w:lang w:val="kk-KZ"/>
        </w:rPr>
        <w:t xml:space="preserve">  </w:t>
      </w:r>
      <w:hyperlink r:id="rId11" w:history="1">
        <w:r>
          <w:rPr>
            <w:rStyle w:val="Hyperlink"/>
          </w:rPr>
          <w:t>https://www.youtube.com/watch?v=FYlGJ5EdQno</w:t>
        </w:r>
      </w:hyperlink>
    </w:p>
    <w:p w:rsidR="00D2202E" w:rsidRPr="00D2202E" w:rsidRDefault="00D2202E" w:rsidP="00D2202E">
      <w:pPr>
        <w:autoSpaceDE w:val="0"/>
        <w:autoSpaceDN w:val="0"/>
        <w:adjustRightInd w:val="0"/>
        <w:spacing w:after="0" w:line="240" w:lineRule="auto"/>
        <w:ind w:left="720"/>
        <w:contextualSpacing/>
        <w:jc w:val="both"/>
        <w:rPr>
          <w:rFonts w:ascii="Times New Roman" w:eastAsia="Times New Roman" w:hAnsi="Times New Roman"/>
          <w:sz w:val="24"/>
          <w:szCs w:val="24"/>
          <w:lang w:val="kk-KZ" w:eastAsia="ru-RU"/>
        </w:rPr>
      </w:pPr>
    </w:p>
    <w:p w:rsidR="00D913EF" w:rsidRPr="00D913EF" w:rsidRDefault="00D913EF" w:rsidP="00D913EF">
      <w:pPr>
        <w:numPr>
          <w:ilvl w:val="0"/>
          <w:numId w:val="22"/>
        </w:numPr>
        <w:spacing w:after="0" w:line="240" w:lineRule="auto"/>
        <w:contextualSpacing/>
        <w:jc w:val="both"/>
        <w:rPr>
          <w:rFonts w:ascii="Open Sans" w:hAnsi="Open Sans"/>
          <w:bCs/>
          <w:color w:val="111111"/>
          <w:shd w:val="clear" w:color="auto" w:fill="FFFFFF"/>
        </w:rPr>
      </w:pPr>
      <w:proofErr w:type="spellStart"/>
      <w:r w:rsidRPr="00D913EF">
        <w:rPr>
          <w:rFonts w:ascii="Times New Roman" w:hAnsi="Times New Roman"/>
          <w:i/>
          <w:color w:val="222222"/>
          <w:sz w:val="28"/>
          <w:szCs w:val="28"/>
        </w:rPr>
        <w:t>Уикипедия</w:t>
      </w:r>
      <w:proofErr w:type="spellEnd"/>
      <w:r w:rsidRPr="00D913EF">
        <w:rPr>
          <w:rFonts w:ascii="Times New Roman" w:hAnsi="Times New Roman"/>
          <w:bCs/>
          <w:i/>
          <w:color w:val="000000"/>
          <w:sz w:val="28"/>
          <w:szCs w:val="28"/>
          <w:lang w:val="kk-KZ"/>
        </w:rPr>
        <w:t xml:space="preserve"> </w:t>
      </w:r>
      <w:r w:rsidRPr="00D913EF">
        <w:rPr>
          <w:rFonts w:ascii="Times New Roman" w:hAnsi="Times New Roman"/>
          <w:sz w:val="24"/>
          <w:szCs w:val="24"/>
          <w:lang w:val="kk-KZ"/>
        </w:rPr>
        <w:t>-</w:t>
      </w:r>
      <w:proofErr w:type="spellStart"/>
      <w:r w:rsidRPr="00D913EF">
        <w:rPr>
          <w:rFonts w:ascii="Open Sans" w:hAnsi="Open Sans"/>
          <w:bCs/>
          <w:color w:val="111111"/>
          <w:shd w:val="clear" w:color="auto" w:fill="FFFFFF"/>
        </w:rPr>
        <w:t>Латын</w:t>
      </w:r>
      <w:proofErr w:type="spellEnd"/>
      <w:r w:rsidRPr="00D913EF">
        <w:rPr>
          <w:rFonts w:ascii="Open Sans" w:hAnsi="Open Sans"/>
          <w:bCs/>
          <w:color w:val="111111"/>
          <w:shd w:val="clear" w:color="auto" w:fill="FFFFFF"/>
        </w:rPr>
        <w:t> </w:t>
      </w:r>
      <w:proofErr w:type="spellStart"/>
      <w:r w:rsidRPr="00D913EF">
        <w:rPr>
          <w:rFonts w:ascii="Open Sans" w:hAnsi="Open Sans"/>
          <w:bCs/>
          <w:color w:val="111111"/>
          <w:shd w:val="clear" w:color="auto" w:fill="FFFFFF"/>
        </w:rPr>
        <w:t>Америкасына</w:t>
      </w:r>
      <w:proofErr w:type="spellEnd"/>
      <w:r w:rsidRPr="00D913EF">
        <w:rPr>
          <w:rFonts w:ascii="Open Sans" w:hAnsi="Open Sans"/>
          <w:bCs/>
          <w:color w:val="111111"/>
          <w:shd w:val="clear" w:color="auto" w:fill="FFFFFF"/>
          <w:lang w:val="kk-KZ"/>
        </w:rPr>
        <w:t xml:space="preserve"> </w:t>
      </w:r>
      <w:r w:rsidRPr="00D913EF">
        <w:rPr>
          <w:rFonts w:ascii="Open Sans" w:hAnsi="Open Sans"/>
          <w:bCs/>
          <w:color w:val="111111"/>
          <w:shd w:val="clear" w:color="auto" w:fill="FFFFFF"/>
        </w:rPr>
        <w:t> </w:t>
      </w:r>
      <w:proofErr w:type="spellStart"/>
      <w:r w:rsidRPr="00D913EF">
        <w:rPr>
          <w:rFonts w:ascii="Open Sans" w:hAnsi="Open Sans"/>
          <w:bCs/>
          <w:color w:val="111111"/>
          <w:shd w:val="clear" w:color="auto" w:fill="FFFFFF"/>
        </w:rPr>
        <w:t>экономикалық-географиялық</w:t>
      </w:r>
      <w:proofErr w:type="spellEnd"/>
      <w:r w:rsidRPr="00D913EF">
        <w:rPr>
          <w:rFonts w:ascii="Open Sans" w:hAnsi="Open Sans"/>
          <w:bCs/>
          <w:color w:val="111111"/>
          <w:shd w:val="clear" w:color="auto" w:fill="FFFFFF"/>
        </w:rPr>
        <w:t xml:space="preserve"> </w:t>
      </w:r>
      <w:proofErr w:type="spellStart"/>
      <w:r w:rsidRPr="00D913EF">
        <w:rPr>
          <w:rFonts w:ascii="Open Sans" w:hAnsi="Open Sans"/>
          <w:bCs/>
          <w:color w:val="111111"/>
          <w:shd w:val="clear" w:color="auto" w:fill="FFFFFF"/>
        </w:rPr>
        <w:t>сипаттама</w:t>
      </w:r>
      <w:proofErr w:type="spellEnd"/>
    </w:p>
    <w:p w:rsidR="00D913EF" w:rsidRPr="00D913EF" w:rsidRDefault="00D913EF" w:rsidP="00D913EF">
      <w:pPr>
        <w:spacing w:after="0" w:line="240" w:lineRule="auto"/>
        <w:ind w:left="720"/>
        <w:contextualSpacing/>
        <w:jc w:val="both"/>
        <w:rPr>
          <w:rFonts w:ascii="Times New Roman" w:hAnsi="Times New Roman"/>
          <w:sz w:val="24"/>
          <w:szCs w:val="24"/>
        </w:rPr>
      </w:pPr>
    </w:p>
    <w:p w:rsidR="00D913EF" w:rsidRPr="00D913EF" w:rsidRDefault="00D913EF" w:rsidP="00D913EF">
      <w:pPr>
        <w:spacing w:after="160" w:line="240" w:lineRule="auto"/>
        <w:rPr>
          <w:color w:val="0000FF"/>
          <w:u w:val="single"/>
        </w:rPr>
      </w:pPr>
      <w:r w:rsidRPr="00D913EF">
        <w:rPr>
          <w:lang w:val="kk-KZ"/>
        </w:rPr>
        <w:t xml:space="preserve">         </w:t>
      </w:r>
      <w:hyperlink r:id="rId12" w:history="1">
        <w:r w:rsidRPr="00D913EF">
          <w:rPr>
            <w:color w:val="0000FF"/>
            <w:u w:val="single"/>
          </w:rPr>
          <w:t>https://7kun.kz/74638-2/</w:t>
        </w:r>
      </w:hyperlink>
    </w:p>
    <w:p w:rsidR="00D913EF" w:rsidRPr="00D07915" w:rsidRDefault="00D913EF" w:rsidP="00D07915">
      <w:pPr>
        <w:spacing w:after="160" w:line="240" w:lineRule="auto"/>
        <w:rPr>
          <w:rFonts w:ascii="Times New Roman" w:hAnsi="Times New Roman"/>
          <w:color w:val="0000FF"/>
          <w:u w:val="single"/>
        </w:rPr>
      </w:pPr>
      <w:r w:rsidRPr="00D913EF">
        <w:rPr>
          <w:rFonts w:ascii="Times New Roman" w:hAnsi="Times New Roman"/>
          <w:lang w:val="kk-KZ"/>
        </w:rPr>
        <w:t xml:space="preserve">Латын Америкасы </w:t>
      </w:r>
      <w:hyperlink r:id="rId13" w:history="1">
        <w:r w:rsidRPr="00D913EF">
          <w:rPr>
            <w:color w:val="0000FF"/>
            <w:u w:val="single"/>
          </w:rPr>
          <w:t>https://kk.wikipedia.org/wiki/%D0%9B%D0%B0%D1%82%D1%8B%D0%BD_%D0%90%D0%BC%D0%B5%D1%80%D0%B8%D0%BA%D0%B0%D1%81%D1%8B</w:t>
        </w:r>
      </w:hyperlink>
    </w:p>
    <w:p w:rsidR="000B59B0" w:rsidRPr="00ED7EE3" w:rsidRDefault="000B59B0" w:rsidP="001E343F">
      <w:pPr>
        <w:autoSpaceDE w:val="0"/>
        <w:autoSpaceDN w:val="0"/>
        <w:adjustRightInd w:val="0"/>
        <w:spacing w:after="0" w:line="240" w:lineRule="auto"/>
        <w:jc w:val="both"/>
        <w:rPr>
          <w:rFonts w:ascii="Times New Roman" w:hAnsi="Times New Roman"/>
          <w:sz w:val="20"/>
          <w:szCs w:val="20"/>
          <w:lang w:val="kk-KZ"/>
        </w:rPr>
        <w:sectPr w:rsidR="000B59B0" w:rsidRPr="00ED7EE3" w:rsidSect="00C45A45">
          <w:footerReference w:type="default" r:id="rId14"/>
          <w:pgSz w:w="11906" w:h="16838"/>
          <w:pgMar w:top="709" w:right="850" w:bottom="1134" w:left="1701" w:header="708" w:footer="708" w:gutter="0"/>
          <w:cols w:space="708"/>
          <w:titlePg/>
          <w:docGrid w:linePitch="360"/>
        </w:sectPr>
      </w:pPr>
    </w:p>
    <w:p w:rsidR="00F90D71" w:rsidRDefault="00F90D71" w:rsidP="00C329A7">
      <w:pPr>
        <w:rPr>
          <w:rFonts w:ascii="Times New Roman" w:eastAsia="Times New Roman" w:hAnsi="Times New Roman"/>
          <w:b/>
          <w:bCs/>
          <w:color w:val="1A1A1A"/>
          <w:sz w:val="20"/>
          <w:szCs w:val="20"/>
          <w:lang w:val="kk-KZ" w:eastAsia="ru-RU"/>
        </w:rPr>
      </w:pPr>
    </w:p>
    <w:p w:rsidR="00F90D71" w:rsidRPr="00F90D71" w:rsidRDefault="00F90D71" w:rsidP="00F90D71">
      <w:pPr>
        <w:rPr>
          <w:rFonts w:ascii="Times New Roman" w:eastAsia="Times New Roman" w:hAnsi="Times New Roman"/>
          <w:sz w:val="20"/>
          <w:szCs w:val="20"/>
          <w:lang w:val="kk-KZ" w:eastAsia="ru-RU"/>
        </w:rPr>
      </w:pPr>
    </w:p>
    <w:p w:rsidR="00AE674B" w:rsidRPr="00F90D71" w:rsidRDefault="00AE674B" w:rsidP="00F90D71">
      <w:pPr>
        <w:tabs>
          <w:tab w:val="left" w:pos="5460"/>
        </w:tabs>
        <w:rPr>
          <w:rFonts w:ascii="Times New Roman" w:eastAsia="Times New Roman" w:hAnsi="Times New Roman"/>
          <w:sz w:val="20"/>
          <w:szCs w:val="20"/>
          <w:lang w:val="kk-KZ" w:eastAsia="ru-RU"/>
        </w:rPr>
      </w:pPr>
    </w:p>
    <w:sectPr w:rsidR="00AE674B" w:rsidRPr="00F90D71" w:rsidSect="004C037A">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47CE" w:rsidRDefault="007447CE" w:rsidP="000A3C5B">
      <w:pPr>
        <w:spacing w:after="0" w:line="240" w:lineRule="auto"/>
      </w:pPr>
      <w:r>
        <w:separator/>
      </w:r>
    </w:p>
  </w:endnote>
  <w:endnote w:type="continuationSeparator" w:id="0">
    <w:p w:rsidR="007447CE" w:rsidRDefault="007447CE" w:rsidP="000A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CC"/>
    <w:family w:val="auto"/>
    <w:notTrueType/>
    <w:pitch w:val="default"/>
    <w:sig w:usb0="00000203" w:usb1="00000000" w:usb2="00000000" w:usb3="00000000" w:csb0="00000005" w:csb1="00000000"/>
  </w:font>
  <w:font w:name="Open Sans">
    <w:altName w:val="Calibri"/>
    <w:charset w:val="CC"/>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36173" w:rsidRDefault="005D79D0">
    <w:pPr>
      <w:pStyle w:val="Footer"/>
      <w:jc w:val="center"/>
    </w:pPr>
    <w:r>
      <w:fldChar w:fldCharType="begin"/>
    </w:r>
    <w:r>
      <w:instrText>PAGE   \* MERGEFORMAT</w:instrText>
    </w:r>
    <w:r>
      <w:fldChar w:fldCharType="separate"/>
    </w:r>
    <w:r w:rsidR="00D913EF">
      <w:rPr>
        <w:noProof/>
      </w:rPr>
      <w:t>7</w:t>
    </w:r>
    <w:r>
      <w:rPr>
        <w:noProof/>
      </w:rPr>
      <w:fldChar w:fldCharType="end"/>
    </w:r>
  </w:p>
  <w:p w:rsidR="00736173" w:rsidRDefault="0073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47CE" w:rsidRDefault="007447CE" w:rsidP="000A3C5B">
      <w:pPr>
        <w:spacing w:after="0" w:line="240" w:lineRule="auto"/>
      </w:pPr>
      <w:r>
        <w:separator/>
      </w:r>
    </w:p>
  </w:footnote>
  <w:footnote w:type="continuationSeparator" w:id="0">
    <w:p w:rsidR="007447CE" w:rsidRDefault="007447CE" w:rsidP="000A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40B"/>
    <w:multiLevelType w:val="multilevel"/>
    <w:tmpl w:val="9C0A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56C5E"/>
    <w:multiLevelType w:val="hybridMultilevel"/>
    <w:tmpl w:val="47448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71176"/>
    <w:multiLevelType w:val="hybridMultilevel"/>
    <w:tmpl w:val="FEA22AFA"/>
    <w:lvl w:ilvl="0" w:tplc="13D05E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C5506"/>
    <w:multiLevelType w:val="hybridMultilevel"/>
    <w:tmpl w:val="3148E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043E4"/>
    <w:multiLevelType w:val="hybridMultilevel"/>
    <w:tmpl w:val="D3CCEF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1F6AEC"/>
    <w:multiLevelType w:val="hybridMultilevel"/>
    <w:tmpl w:val="725E0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5326CB"/>
    <w:multiLevelType w:val="hybridMultilevel"/>
    <w:tmpl w:val="6066859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360"/>
        </w:tabs>
        <w:ind w:left="360" w:hanging="360"/>
      </w:pPr>
      <w:rPr>
        <w:rFonts w:ascii="Wingdings" w:hAnsi="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FA56D1E"/>
    <w:multiLevelType w:val="hybridMultilevel"/>
    <w:tmpl w:val="09C89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7B7514"/>
    <w:multiLevelType w:val="hybridMultilevel"/>
    <w:tmpl w:val="BB320D88"/>
    <w:lvl w:ilvl="0" w:tplc="0419000D">
      <w:start w:val="1"/>
      <w:numFmt w:val="bullet"/>
      <w:lvlText w:val=""/>
      <w:lvlJc w:val="left"/>
      <w:pPr>
        <w:tabs>
          <w:tab w:val="num" w:pos="432"/>
        </w:tabs>
        <w:ind w:left="432" w:hanging="360"/>
      </w:pPr>
      <w:rPr>
        <w:rFonts w:ascii="Wingdings" w:hAnsi="Wingdings" w:hint="default"/>
      </w:rPr>
    </w:lvl>
    <w:lvl w:ilvl="1" w:tplc="04190003">
      <w:start w:val="1"/>
      <w:numFmt w:val="bullet"/>
      <w:lvlText w:val="o"/>
      <w:lvlJc w:val="left"/>
      <w:pPr>
        <w:tabs>
          <w:tab w:val="num" w:pos="1152"/>
        </w:tabs>
        <w:ind w:left="1152" w:hanging="360"/>
      </w:pPr>
      <w:rPr>
        <w:rFonts w:ascii="Courier New" w:hAnsi="Courier New" w:cs="Times New Roman" w:hint="default"/>
      </w:rPr>
    </w:lvl>
    <w:lvl w:ilvl="2" w:tplc="04190005">
      <w:start w:val="1"/>
      <w:numFmt w:val="bullet"/>
      <w:lvlText w:val=""/>
      <w:lvlJc w:val="left"/>
      <w:pPr>
        <w:tabs>
          <w:tab w:val="num" w:pos="1872"/>
        </w:tabs>
        <w:ind w:left="1872" w:hanging="360"/>
      </w:pPr>
      <w:rPr>
        <w:rFonts w:ascii="Wingdings" w:hAnsi="Wingdings" w:hint="default"/>
      </w:rPr>
    </w:lvl>
    <w:lvl w:ilvl="3" w:tplc="04190001">
      <w:start w:val="1"/>
      <w:numFmt w:val="bullet"/>
      <w:lvlText w:val=""/>
      <w:lvlJc w:val="left"/>
      <w:pPr>
        <w:tabs>
          <w:tab w:val="num" w:pos="2592"/>
        </w:tabs>
        <w:ind w:left="2592" w:hanging="360"/>
      </w:pPr>
      <w:rPr>
        <w:rFonts w:ascii="Symbol" w:hAnsi="Symbol" w:hint="default"/>
      </w:rPr>
    </w:lvl>
    <w:lvl w:ilvl="4" w:tplc="04190003">
      <w:start w:val="1"/>
      <w:numFmt w:val="bullet"/>
      <w:lvlText w:val="o"/>
      <w:lvlJc w:val="left"/>
      <w:pPr>
        <w:tabs>
          <w:tab w:val="num" w:pos="3312"/>
        </w:tabs>
        <w:ind w:left="3312" w:hanging="360"/>
      </w:pPr>
      <w:rPr>
        <w:rFonts w:ascii="Courier New" w:hAnsi="Courier New" w:cs="Times New Roman" w:hint="default"/>
      </w:rPr>
    </w:lvl>
    <w:lvl w:ilvl="5" w:tplc="04190005">
      <w:start w:val="1"/>
      <w:numFmt w:val="bullet"/>
      <w:lvlText w:val=""/>
      <w:lvlJc w:val="left"/>
      <w:pPr>
        <w:tabs>
          <w:tab w:val="num" w:pos="4032"/>
        </w:tabs>
        <w:ind w:left="4032" w:hanging="360"/>
      </w:pPr>
      <w:rPr>
        <w:rFonts w:ascii="Wingdings" w:hAnsi="Wingdings" w:hint="default"/>
      </w:rPr>
    </w:lvl>
    <w:lvl w:ilvl="6" w:tplc="04190001">
      <w:start w:val="1"/>
      <w:numFmt w:val="bullet"/>
      <w:lvlText w:val=""/>
      <w:lvlJc w:val="left"/>
      <w:pPr>
        <w:tabs>
          <w:tab w:val="num" w:pos="4752"/>
        </w:tabs>
        <w:ind w:left="4752" w:hanging="360"/>
      </w:pPr>
      <w:rPr>
        <w:rFonts w:ascii="Symbol" w:hAnsi="Symbol" w:hint="default"/>
      </w:rPr>
    </w:lvl>
    <w:lvl w:ilvl="7" w:tplc="04190003">
      <w:start w:val="1"/>
      <w:numFmt w:val="bullet"/>
      <w:lvlText w:val="o"/>
      <w:lvlJc w:val="left"/>
      <w:pPr>
        <w:tabs>
          <w:tab w:val="num" w:pos="5472"/>
        </w:tabs>
        <w:ind w:left="5472" w:hanging="360"/>
      </w:pPr>
      <w:rPr>
        <w:rFonts w:ascii="Courier New" w:hAnsi="Courier New" w:cs="Times New Roman" w:hint="default"/>
      </w:rPr>
    </w:lvl>
    <w:lvl w:ilvl="8" w:tplc="04190005">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462779B9"/>
    <w:multiLevelType w:val="hybridMultilevel"/>
    <w:tmpl w:val="C61EFB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4D2C99"/>
    <w:multiLevelType w:val="hybridMultilevel"/>
    <w:tmpl w:val="5BC655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61818B7"/>
    <w:multiLevelType w:val="hybridMultilevel"/>
    <w:tmpl w:val="B2B66B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7735AB"/>
    <w:multiLevelType w:val="hybridMultilevel"/>
    <w:tmpl w:val="2AEAA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2009C5"/>
    <w:multiLevelType w:val="multilevel"/>
    <w:tmpl w:val="F03E0E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30B58"/>
    <w:multiLevelType w:val="hybridMultilevel"/>
    <w:tmpl w:val="F25C3A2E"/>
    <w:lvl w:ilvl="0" w:tplc="62585D0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7D0557D"/>
    <w:multiLevelType w:val="multilevel"/>
    <w:tmpl w:val="CD304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B0F8D"/>
    <w:multiLevelType w:val="hybridMultilevel"/>
    <w:tmpl w:val="93546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09141C9"/>
    <w:multiLevelType w:val="hybridMultilevel"/>
    <w:tmpl w:val="92786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617EE1"/>
    <w:multiLevelType w:val="hybridMultilevel"/>
    <w:tmpl w:val="9B44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820D0"/>
    <w:multiLevelType w:val="hybridMultilevel"/>
    <w:tmpl w:val="14EE5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1C4254"/>
    <w:multiLevelType w:val="hybridMultilevel"/>
    <w:tmpl w:val="54DA9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7"/>
  </w:num>
  <w:num w:numId="5">
    <w:abstractNumId w:val="18"/>
  </w:num>
  <w:num w:numId="6">
    <w:abstractNumId w:val="16"/>
  </w:num>
  <w:num w:numId="7">
    <w:abstractNumId w:val="0"/>
  </w:num>
  <w:num w:numId="8">
    <w:abstractNumId w:val="19"/>
  </w:num>
  <w:num w:numId="9">
    <w:abstractNumId w:val="1"/>
  </w:num>
  <w:num w:numId="10">
    <w:abstractNumId w:val="5"/>
  </w:num>
  <w:num w:numId="11">
    <w:abstractNumId w:val="20"/>
  </w:num>
  <w:num w:numId="12">
    <w:abstractNumId w:val="3"/>
  </w:num>
  <w:num w:numId="13">
    <w:abstractNumId w:val="12"/>
  </w:num>
  <w:num w:numId="14">
    <w:abstractNumId w:val="4"/>
  </w:num>
  <w:num w:numId="15">
    <w:abstractNumId w:val="2"/>
  </w:num>
  <w:num w:numId="16">
    <w:abstractNumId w:val="7"/>
  </w:num>
  <w:num w:numId="17">
    <w:abstractNumId w:val="14"/>
  </w:num>
  <w:num w:numId="18">
    <w:abstractNumId w:val="8"/>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7D"/>
    <w:rsid w:val="00002946"/>
    <w:rsid w:val="00004E89"/>
    <w:rsid w:val="00016096"/>
    <w:rsid w:val="00025186"/>
    <w:rsid w:val="00031517"/>
    <w:rsid w:val="000319FD"/>
    <w:rsid w:val="0003745E"/>
    <w:rsid w:val="00040940"/>
    <w:rsid w:val="00041648"/>
    <w:rsid w:val="00042A7E"/>
    <w:rsid w:val="00060BEE"/>
    <w:rsid w:val="00061405"/>
    <w:rsid w:val="0006152C"/>
    <w:rsid w:val="000761D5"/>
    <w:rsid w:val="00077D59"/>
    <w:rsid w:val="000A3C5B"/>
    <w:rsid w:val="000A4909"/>
    <w:rsid w:val="000B59B0"/>
    <w:rsid w:val="000C4875"/>
    <w:rsid w:val="000C6FFC"/>
    <w:rsid w:val="000F0AEC"/>
    <w:rsid w:val="00112102"/>
    <w:rsid w:val="00151B53"/>
    <w:rsid w:val="00157912"/>
    <w:rsid w:val="001654C2"/>
    <w:rsid w:val="00172F06"/>
    <w:rsid w:val="001756B5"/>
    <w:rsid w:val="001902A5"/>
    <w:rsid w:val="001B3155"/>
    <w:rsid w:val="001B4324"/>
    <w:rsid w:val="001C3C45"/>
    <w:rsid w:val="001D3C94"/>
    <w:rsid w:val="001D7BD0"/>
    <w:rsid w:val="001E343F"/>
    <w:rsid w:val="001F397D"/>
    <w:rsid w:val="00244D86"/>
    <w:rsid w:val="002512C8"/>
    <w:rsid w:val="00253C6E"/>
    <w:rsid w:val="0026155A"/>
    <w:rsid w:val="00262462"/>
    <w:rsid w:val="0027434A"/>
    <w:rsid w:val="00281378"/>
    <w:rsid w:val="002814AC"/>
    <w:rsid w:val="00281CC3"/>
    <w:rsid w:val="002875E7"/>
    <w:rsid w:val="00291D2D"/>
    <w:rsid w:val="00295BAA"/>
    <w:rsid w:val="002A1950"/>
    <w:rsid w:val="002A294E"/>
    <w:rsid w:val="002A4145"/>
    <w:rsid w:val="002B312C"/>
    <w:rsid w:val="002B76CB"/>
    <w:rsid w:val="002D26B7"/>
    <w:rsid w:val="002E254C"/>
    <w:rsid w:val="002E558B"/>
    <w:rsid w:val="002F7CFA"/>
    <w:rsid w:val="00300D06"/>
    <w:rsid w:val="00301C49"/>
    <w:rsid w:val="00310E51"/>
    <w:rsid w:val="003263C5"/>
    <w:rsid w:val="00331B64"/>
    <w:rsid w:val="0033579B"/>
    <w:rsid w:val="00344916"/>
    <w:rsid w:val="00345140"/>
    <w:rsid w:val="00351819"/>
    <w:rsid w:val="003610DA"/>
    <w:rsid w:val="0036639B"/>
    <w:rsid w:val="003675E9"/>
    <w:rsid w:val="00383638"/>
    <w:rsid w:val="00384351"/>
    <w:rsid w:val="0039110B"/>
    <w:rsid w:val="003A00F3"/>
    <w:rsid w:val="003A1942"/>
    <w:rsid w:val="003B0963"/>
    <w:rsid w:val="003C22D1"/>
    <w:rsid w:val="003E7627"/>
    <w:rsid w:val="003F2BC4"/>
    <w:rsid w:val="004145AE"/>
    <w:rsid w:val="004258DA"/>
    <w:rsid w:val="00436C59"/>
    <w:rsid w:val="004408E9"/>
    <w:rsid w:val="00440D32"/>
    <w:rsid w:val="0045329C"/>
    <w:rsid w:val="00460ABD"/>
    <w:rsid w:val="00463306"/>
    <w:rsid w:val="00476536"/>
    <w:rsid w:val="00482B52"/>
    <w:rsid w:val="0048486A"/>
    <w:rsid w:val="00496AE6"/>
    <w:rsid w:val="004A4B10"/>
    <w:rsid w:val="004B0FC6"/>
    <w:rsid w:val="004B2C02"/>
    <w:rsid w:val="004C037A"/>
    <w:rsid w:val="004D4F59"/>
    <w:rsid w:val="004E19B7"/>
    <w:rsid w:val="004E49FD"/>
    <w:rsid w:val="004E587D"/>
    <w:rsid w:val="004F259A"/>
    <w:rsid w:val="004F3928"/>
    <w:rsid w:val="0052106A"/>
    <w:rsid w:val="00530780"/>
    <w:rsid w:val="005512D1"/>
    <w:rsid w:val="00556575"/>
    <w:rsid w:val="005603CD"/>
    <w:rsid w:val="00566114"/>
    <w:rsid w:val="005715B7"/>
    <w:rsid w:val="0058340A"/>
    <w:rsid w:val="00587C26"/>
    <w:rsid w:val="00590F5A"/>
    <w:rsid w:val="0059182A"/>
    <w:rsid w:val="005B75BC"/>
    <w:rsid w:val="005D2DF0"/>
    <w:rsid w:val="005D79D0"/>
    <w:rsid w:val="005E4D6A"/>
    <w:rsid w:val="00626193"/>
    <w:rsid w:val="00626790"/>
    <w:rsid w:val="00633D14"/>
    <w:rsid w:val="00636F86"/>
    <w:rsid w:val="00650E15"/>
    <w:rsid w:val="0065497D"/>
    <w:rsid w:val="00661CF8"/>
    <w:rsid w:val="00666B79"/>
    <w:rsid w:val="006678B7"/>
    <w:rsid w:val="00667E15"/>
    <w:rsid w:val="00672FFD"/>
    <w:rsid w:val="00680164"/>
    <w:rsid w:val="00683E1A"/>
    <w:rsid w:val="006913BB"/>
    <w:rsid w:val="0069393B"/>
    <w:rsid w:val="006A6EE5"/>
    <w:rsid w:val="006B0DB0"/>
    <w:rsid w:val="006C0D66"/>
    <w:rsid w:val="006E1096"/>
    <w:rsid w:val="00700AF2"/>
    <w:rsid w:val="00701428"/>
    <w:rsid w:val="0070474A"/>
    <w:rsid w:val="00707FD4"/>
    <w:rsid w:val="00731337"/>
    <w:rsid w:val="00734041"/>
    <w:rsid w:val="00736173"/>
    <w:rsid w:val="007447CE"/>
    <w:rsid w:val="007476B9"/>
    <w:rsid w:val="00760417"/>
    <w:rsid w:val="00770531"/>
    <w:rsid w:val="00781B2E"/>
    <w:rsid w:val="00781BF9"/>
    <w:rsid w:val="00791753"/>
    <w:rsid w:val="0079221F"/>
    <w:rsid w:val="00793901"/>
    <w:rsid w:val="00793CAA"/>
    <w:rsid w:val="007A55EB"/>
    <w:rsid w:val="007A78A6"/>
    <w:rsid w:val="007C70D3"/>
    <w:rsid w:val="007C7A56"/>
    <w:rsid w:val="007D149F"/>
    <w:rsid w:val="007D4808"/>
    <w:rsid w:val="007D716C"/>
    <w:rsid w:val="007E25FD"/>
    <w:rsid w:val="008104CE"/>
    <w:rsid w:val="00814163"/>
    <w:rsid w:val="008230CA"/>
    <w:rsid w:val="00827A2F"/>
    <w:rsid w:val="0083200D"/>
    <w:rsid w:val="008345F9"/>
    <w:rsid w:val="00836913"/>
    <w:rsid w:val="00844551"/>
    <w:rsid w:val="008462C6"/>
    <w:rsid w:val="00855F25"/>
    <w:rsid w:val="00873B9D"/>
    <w:rsid w:val="008A0CAE"/>
    <w:rsid w:val="008A3590"/>
    <w:rsid w:val="008D3C03"/>
    <w:rsid w:val="008D5D09"/>
    <w:rsid w:val="008E0852"/>
    <w:rsid w:val="008E3E18"/>
    <w:rsid w:val="008E6FA7"/>
    <w:rsid w:val="008F5FB9"/>
    <w:rsid w:val="00901598"/>
    <w:rsid w:val="00905023"/>
    <w:rsid w:val="009113ED"/>
    <w:rsid w:val="00921D3E"/>
    <w:rsid w:val="00924C85"/>
    <w:rsid w:val="009264E2"/>
    <w:rsid w:val="00930E35"/>
    <w:rsid w:val="00940458"/>
    <w:rsid w:val="0094259A"/>
    <w:rsid w:val="009454F9"/>
    <w:rsid w:val="00950A83"/>
    <w:rsid w:val="00954402"/>
    <w:rsid w:val="00961D91"/>
    <w:rsid w:val="00974212"/>
    <w:rsid w:val="00980C5F"/>
    <w:rsid w:val="0099223B"/>
    <w:rsid w:val="0099519B"/>
    <w:rsid w:val="009B232D"/>
    <w:rsid w:val="009C0816"/>
    <w:rsid w:val="009D5A23"/>
    <w:rsid w:val="009E6728"/>
    <w:rsid w:val="009F05F6"/>
    <w:rsid w:val="00A027F4"/>
    <w:rsid w:val="00A13340"/>
    <w:rsid w:val="00A144FE"/>
    <w:rsid w:val="00A14959"/>
    <w:rsid w:val="00A15D0E"/>
    <w:rsid w:val="00A25857"/>
    <w:rsid w:val="00A27443"/>
    <w:rsid w:val="00A356E2"/>
    <w:rsid w:val="00A46A56"/>
    <w:rsid w:val="00A52DB7"/>
    <w:rsid w:val="00A64FE3"/>
    <w:rsid w:val="00A810A8"/>
    <w:rsid w:val="00A91153"/>
    <w:rsid w:val="00A94CCF"/>
    <w:rsid w:val="00AB1A60"/>
    <w:rsid w:val="00AB4208"/>
    <w:rsid w:val="00AC5100"/>
    <w:rsid w:val="00AD519E"/>
    <w:rsid w:val="00AE1587"/>
    <w:rsid w:val="00AE674B"/>
    <w:rsid w:val="00AE6FBF"/>
    <w:rsid w:val="00AF0E68"/>
    <w:rsid w:val="00B01627"/>
    <w:rsid w:val="00B10E8A"/>
    <w:rsid w:val="00B13C9F"/>
    <w:rsid w:val="00B32499"/>
    <w:rsid w:val="00B41C25"/>
    <w:rsid w:val="00B53869"/>
    <w:rsid w:val="00B5753A"/>
    <w:rsid w:val="00B6214F"/>
    <w:rsid w:val="00B90201"/>
    <w:rsid w:val="00B909FE"/>
    <w:rsid w:val="00BA0392"/>
    <w:rsid w:val="00BB25C2"/>
    <w:rsid w:val="00BB67D2"/>
    <w:rsid w:val="00BC1974"/>
    <w:rsid w:val="00BD44FB"/>
    <w:rsid w:val="00BD64DA"/>
    <w:rsid w:val="00BE7711"/>
    <w:rsid w:val="00C046BA"/>
    <w:rsid w:val="00C05039"/>
    <w:rsid w:val="00C0624D"/>
    <w:rsid w:val="00C26B2E"/>
    <w:rsid w:val="00C27BAE"/>
    <w:rsid w:val="00C27FD4"/>
    <w:rsid w:val="00C329A7"/>
    <w:rsid w:val="00C40834"/>
    <w:rsid w:val="00C45A45"/>
    <w:rsid w:val="00C50237"/>
    <w:rsid w:val="00C51059"/>
    <w:rsid w:val="00C539F9"/>
    <w:rsid w:val="00C5696C"/>
    <w:rsid w:val="00C61056"/>
    <w:rsid w:val="00C630AD"/>
    <w:rsid w:val="00C70616"/>
    <w:rsid w:val="00C76ACC"/>
    <w:rsid w:val="00C83767"/>
    <w:rsid w:val="00C86279"/>
    <w:rsid w:val="00C86530"/>
    <w:rsid w:val="00C910EC"/>
    <w:rsid w:val="00CA2C90"/>
    <w:rsid w:val="00CB20F8"/>
    <w:rsid w:val="00CB3553"/>
    <w:rsid w:val="00CC16C0"/>
    <w:rsid w:val="00CD05F6"/>
    <w:rsid w:val="00CD1271"/>
    <w:rsid w:val="00CD1400"/>
    <w:rsid w:val="00CE31E7"/>
    <w:rsid w:val="00CF1CF2"/>
    <w:rsid w:val="00CF2EFD"/>
    <w:rsid w:val="00CF4917"/>
    <w:rsid w:val="00D04876"/>
    <w:rsid w:val="00D07915"/>
    <w:rsid w:val="00D15B4C"/>
    <w:rsid w:val="00D1640B"/>
    <w:rsid w:val="00D2202E"/>
    <w:rsid w:val="00D316DC"/>
    <w:rsid w:val="00D42D2A"/>
    <w:rsid w:val="00D515EB"/>
    <w:rsid w:val="00D63C2F"/>
    <w:rsid w:val="00D678D7"/>
    <w:rsid w:val="00D708EE"/>
    <w:rsid w:val="00D809AC"/>
    <w:rsid w:val="00D8173E"/>
    <w:rsid w:val="00D913EF"/>
    <w:rsid w:val="00DA1977"/>
    <w:rsid w:val="00DA402E"/>
    <w:rsid w:val="00DC1F64"/>
    <w:rsid w:val="00DC4B1D"/>
    <w:rsid w:val="00DD0EA5"/>
    <w:rsid w:val="00DE0D31"/>
    <w:rsid w:val="00DE6525"/>
    <w:rsid w:val="00DF1E91"/>
    <w:rsid w:val="00E00576"/>
    <w:rsid w:val="00E02154"/>
    <w:rsid w:val="00E07C86"/>
    <w:rsid w:val="00E22B04"/>
    <w:rsid w:val="00E250C4"/>
    <w:rsid w:val="00E2638F"/>
    <w:rsid w:val="00E47031"/>
    <w:rsid w:val="00E73353"/>
    <w:rsid w:val="00E810FD"/>
    <w:rsid w:val="00E82523"/>
    <w:rsid w:val="00E85C60"/>
    <w:rsid w:val="00E9147F"/>
    <w:rsid w:val="00E929FC"/>
    <w:rsid w:val="00EC12F6"/>
    <w:rsid w:val="00ED3753"/>
    <w:rsid w:val="00ED6488"/>
    <w:rsid w:val="00ED6BD2"/>
    <w:rsid w:val="00ED7D5F"/>
    <w:rsid w:val="00ED7EE3"/>
    <w:rsid w:val="00EF1096"/>
    <w:rsid w:val="00EF7EE8"/>
    <w:rsid w:val="00F00F39"/>
    <w:rsid w:val="00F03020"/>
    <w:rsid w:val="00F21E9F"/>
    <w:rsid w:val="00F24359"/>
    <w:rsid w:val="00F24389"/>
    <w:rsid w:val="00F3209C"/>
    <w:rsid w:val="00F330A4"/>
    <w:rsid w:val="00F40CBE"/>
    <w:rsid w:val="00F42DBA"/>
    <w:rsid w:val="00F60F23"/>
    <w:rsid w:val="00F710D3"/>
    <w:rsid w:val="00F8133F"/>
    <w:rsid w:val="00F90D71"/>
    <w:rsid w:val="00FA353B"/>
    <w:rsid w:val="00FB47A1"/>
    <w:rsid w:val="00FD0861"/>
    <w:rsid w:val="00FD1BEC"/>
    <w:rsid w:val="00FD69FE"/>
    <w:rsid w:val="00FE4EFB"/>
    <w:rsid w:val="00FE7564"/>
    <w:rsid w:val="00FF466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C8B1"/>
  <w15:chartTrackingRefBased/>
  <w15:docId w15:val="{39D376BA-C890-3048-9897-1B8533FD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87D"/>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587D"/>
    <w:pPr>
      <w:ind w:left="720"/>
      <w:contextualSpacing/>
    </w:pPr>
    <w:rPr>
      <w:sz w:val="20"/>
      <w:szCs w:val="20"/>
      <w:lang w:val="x-none" w:eastAsia="x-none"/>
    </w:rPr>
  </w:style>
  <w:style w:type="character" w:customStyle="1" w:styleId="ListParagraphChar">
    <w:name w:val="List Paragraph Char"/>
    <w:link w:val="ListParagraph"/>
    <w:uiPriority w:val="34"/>
    <w:locked/>
    <w:rsid w:val="004E587D"/>
    <w:rPr>
      <w:rFonts w:ascii="Calibri" w:eastAsia="Calibri" w:hAnsi="Calibri" w:cs="Times New Roman"/>
    </w:rPr>
  </w:style>
  <w:style w:type="paragraph" w:styleId="Footer">
    <w:name w:val="footer"/>
    <w:basedOn w:val="Normal"/>
    <w:link w:val="FooterChar"/>
    <w:uiPriority w:val="99"/>
    <w:rsid w:val="004E587D"/>
    <w:pPr>
      <w:widowControl w:val="0"/>
      <w:tabs>
        <w:tab w:val="center" w:pos="4677"/>
        <w:tab w:val="right" w:pos="9355"/>
      </w:tabs>
      <w:suppressAutoHyphens/>
      <w:spacing w:after="0" w:line="240" w:lineRule="auto"/>
    </w:pPr>
    <w:rPr>
      <w:rFonts w:ascii="Arial" w:eastAsia="Lucida Sans Unicode" w:hAnsi="Arial"/>
      <w:kern w:val="1"/>
      <w:sz w:val="20"/>
      <w:szCs w:val="24"/>
      <w:lang w:val="x-none" w:eastAsia="ru-RU"/>
    </w:rPr>
  </w:style>
  <w:style w:type="character" w:customStyle="1" w:styleId="FooterChar">
    <w:name w:val="Footer Char"/>
    <w:link w:val="Footer"/>
    <w:uiPriority w:val="99"/>
    <w:rsid w:val="004E587D"/>
    <w:rPr>
      <w:rFonts w:ascii="Arial" w:eastAsia="Lucida Sans Unicode" w:hAnsi="Arial" w:cs="Times New Roman"/>
      <w:kern w:val="1"/>
      <w:sz w:val="20"/>
      <w:szCs w:val="24"/>
      <w:lang w:eastAsia="ru-RU"/>
    </w:rPr>
  </w:style>
  <w:style w:type="character" w:customStyle="1" w:styleId="apple-converted-space">
    <w:name w:val="apple-converted-space"/>
    <w:basedOn w:val="DefaultParagraphFont"/>
    <w:rsid w:val="00496AE6"/>
  </w:style>
  <w:style w:type="paragraph" w:styleId="BalloonText">
    <w:name w:val="Balloon Text"/>
    <w:basedOn w:val="Normal"/>
    <w:link w:val="BalloonTextChar"/>
    <w:uiPriority w:val="99"/>
    <w:semiHidden/>
    <w:unhideWhenUsed/>
    <w:rsid w:val="00D316DC"/>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316DC"/>
    <w:rPr>
      <w:rFonts w:ascii="Tahoma" w:hAnsi="Tahoma" w:cs="Tahoma"/>
      <w:sz w:val="16"/>
      <w:szCs w:val="16"/>
      <w:lang w:eastAsia="en-US"/>
    </w:rPr>
  </w:style>
  <w:style w:type="table" w:styleId="TableGrid">
    <w:name w:val="Table Grid"/>
    <w:basedOn w:val="TableNormal"/>
    <w:uiPriority w:val="59"/>
    <w:rsid w:val="00ED7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2106A"/>
    <w:rPr>
      <w:sz w:val="22"/>
      <w:szCs w:val="22"/>
      <w:lang w:val="ru-RU"/>
    </w:rPr>
  </w:style>
  <w:style w:type="paragraph" w:styleId="Header">
    <w:name w:val="header"/>
    <w:basedOn w:val="Normal"/>
    <w:link w:val="HeaderChar"/>
    <w:uiPriority w:val="99"/>
    <w:unhideWhenUsed/>
    <w:rsid w:val="00954402"/>
    <w:pPr>
      <w:tabs>
        <w:tab w:val="center" w:pos="4677"/>
        <w:tab w:val="right" w:pos="9355"/>
      </w:tabs>
    </w:pPr>
  </w:style>
  <w:style w:type="character" w:customStyle="1" w:styleId="HeaderChar">
    <w:name w:val="Header Char"/>
    <w:link w:val="Header"/>
    <w:uiPriority w:val="99"/>
    <w:rsid w:val="00954402"/>
    <w:rPr>
      <w:sz w:val="22"/>
      <w:szCs w:val="22"/>
      <w:lang w:eastAsia="en-US"/>
    </w:rPr>
  </w:style>
  <w:style w:type="table" w:customStyle="1" w:styleId="1">
    <w:name w:val="Сетка таблицы1"/>
    <w:basedOn w:val="TableNormal"/>
    <w:uiPriority w:val="59"/>
    <w:rsid w:val="00D913EF"/>
    <w:rPr>
      <w:rFonts w:eastAsia="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D22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593303">
      <w:bodyDiv w:val="1"/>
      <w:marLeft w:val="0"/>
      <w:marRight w:val="0"/>
      <w:marTop w:val="0"/>
      <w:marBottom w:val="0"/>
      <w:divBdr>
        <w:top w:val="none" w:sz="0" w:space="0" w:color="auto"/>
        <w:left w:val="none" w:sz="0" w:space="0" w:color="auto"/>
        <w:bottom w:val="none" w:sz="0" w:space="0" w:color="auto"/>
        <w:right w:val="none" w:sz="0" w:space="0" w:color="auto"/>
      </w:divBdr>
    </w:div>
    <w:div w:id="7956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kk.wikipedia.org/wiki/%D0%9B%D0%B0%D1%82%D1%8B%D0%BD_%D0%90%D0%BC%D0%B5%D1%80%D0%B8%D0%BA%D0%B0%D1%81%D1%8B"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7kun.kz/74638-2/"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youtube.com/watch?v=FYlGJ5EdQno"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manshuk.kz/%D0%AD%D0%BB%D0%91%D0%B8%D0%B1%D0%BB%D0%B8%D0%BE%D1%82%D0%B5%D0%BA%D0%B0/681.pdf"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3BB9-5520-0446-AFE5-3047430DAF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7460</CharactersWithSpaces>
  <SharedDoc>false</SharedDoc>
  <HLinks>
    <vt:vector size="66" baseType="variant">
      <vt:variant>
        <vt:i4>5570653</vt:i4>
      </vt:variant>
      <vt:variant>
        <vt:i4>30</vt:i4>
      </vt:variant>
      <vt:variant>
        <vt:i4>0</vt:i4>
      </vt:variant>
      <vt:variant>
        <vt:i4>5</vt:i4>
      </vt:variant>
      <vt:variant>
        <vt:lpwstr>https://7kun.kz/74638-2/</vt:lpwstr>
      </vt:variant>
      <vt:variant>
        <vt:lpwstr/>
      </vt:variant>
      <vt:variant>
        <vt:i4>5570653</vt:i4>
      </vt:variant>
      <vt:variant>
        <vt:i4>27</vt:i4>
      </vt:variant>
      <vt:variant>
        <vt:i4>0</vt:i4>
      </vt:variant>
      <vt:variant>
        <vt:i4>5</vt:i4>
      </vt:variant>
      <vt:variant>
        <vt:lpwstr>https://7kun.kz/74638-2/</vt:lpwstr>
      </vt:variant>
      <vt:variant>
        <vt:lpwstr/>
      </vt:variant>
      <vt:variant>
        <vt:i4>2687076</vt:i4>
      </vt:variant>
      <vt:variant>
        <vt:i4>24</vt:i4>
      </vt:variant>
      <vt:variant>
        <vt:i4>0</vt:i4>
      </vt:variant>
      <vt:variant>
        <vt:i4>5</vt:i4>
      </vt:variant>
      <vt:variant>
        <vt:lpwstr>http://manshuk.kz/%D0%AD%D0%BB%D0%91%D0%B8%D0%B1%D0%BB%D0%B8%D0%BE%D1%82%D0%B5%D0%BA%D0%B0/681.pdf</vt:lpwstr>
      </vt:variant>
      <vt:variant>
        <vt:lpwstr/>
      </vt:variant>
      <vt:variant>
        <vt:i4>2687076</vt:i4>
      </vt:variant>
      <vt:variant>
        <vt:i4>21</vt:i4>
      </vt:variant>
      <vt:variant>
        <vt:i4>0</vt:i4>
      </vt:variant>
      <vt:variant>
        <vt:i4>5</vt:i4>
      </vt:variant>
      <vt:variant>
        <vt:lpwstr>http://manshuk.kz/%D0%AD%D0%BB%D0%91%D0%B8%D0%B1%D0%BB%D0%B8%D0%BE%D1%82%D0%B5%D0%BA%D0%B0/681.pdf</vt:lpwstr>
      </vt:variant>
      <vt:variant>
        <vt:lpwstr/>
      </vt:variant>
      <vt:variant>
        <vt:i4>2687076</vt:i4>
      </vt:variant>
      <vt:variant>
        <vt:i4>18</vt:i4>
      </vt:variant>
      <vt:variant>
        <vt:i4>0</vt:i4>
      </vt:variant>
      <vt:variant>
        <vt:i4>5</vt:i4>
      </vt:variant>
      <vt:variant>
        <vt:lpwstr>http://manshuk.kz/%D0%AD%D0%BB%D0%91%D0%B8%D0%B1%D0%BB%D0%B8%D0%BE%D1%82%D0%B5%D0%BA%D0%B0/681.pdf</vt:lpwstr>
      </vt:variant>
      <vt:variant>
        <vt:lpwstr/>
      </vt:variant>
      <vt:variant>
        <vt:i4>2687076</vt:i4>
      </vt:variant>
      <vt:variant>
        <vt:i4>15</vt:i4>
      </vt:variant>
      <vt:variant>
        <vt:i4>0</vt:i4>
      </vt:variant>
      <vt:variant>
        <vt:i4>5</vt:i4>
      </vt:variant>
      <vt:variant>
        <vt:lpwstr>http://manshuk.kz/%D0%AD%D0%BB%D0%91%D0%B8%D0%B1%D0%BB%D0%B8%D0%BE%D1%82%D0%B5%D0%BA%D0%B0/681.pdf</vt:lpwstr>
      </vt:variant>
      <vt:variant>
        <vt:lpwstr/>
      </vt:variant>
      <vt:variant>
        <vt:i4>5570653</vt:i4>
      </vt:variant>
      <vt:variant>
        <vt:i4>12</vt:i4>
      </vt:variant>
      <vt:variant>
        <vt:i4>0</vt:i4>
      </vt:variant>
      <vt:variant>
        <vt:i4>5</vt:i4>
      </vt:variant>
      <vt:variant>
        <vt:lpwstr>https://7kun.kz/74638-2/</vt:lpwstr>
      </vt:variant>
      <vt:variant>
        <vt:lpwstr/>
      </vt:variant>
      <vt:variant>
        <vt:i4>7864390</vt:i4>
      </vt:variant>
      <vt:variant>
        <vt:i4>9</vt:i4>
      </vt:variant>
      <vt:variant>
        <vt:i4>0</vt:i4>
      </vt:variant>
      <vt:variant>
        <vt:i4>5</vt:i4>
      </vt:variant>
      <vt:variant>
        <vt:lpwstr>https://kk.wikipedia.org/wiki/%D0%9B%D0%B0%D1%82%D1%8B%D0%BD_%D0%90%D0%BC%D0%B5%D1%80%D0%B8%D0%BA%D0%B0%D1%81%D1%8B</vt:lpwstr>
      </vt:variant>
      <vt:variant>
        <vt:lpwstr/>
      </vt:variant>
      <vt:variant>
        <vt:i4>5570653</vt:i4>
      </vt:variant>
      <vt:variant>
        <vt:i4>6</vt:i4>
      </vt:variant>
      <vt:variant>
        <vt:i4>0</vt:i4>
      </vt:variant>
      <vt:variant>
        <vt:i4>5</vt:i4>
      </vt:variant>
      <vt:variant>
        <vt:lpwstr>https://7kun.kz/74638-2/</vt:lpwstr>
      </vt:variant>
      <vt:variant>
        <vt:lpwstr/>
      </vt:variant>
      <vt:variant>
        <vt:i4>8257595</vt:i4>
      </vt:variant>
      <vt:variant>
        <vt:i4>3</vt:i4>
      </vt:variant>
      <vt:variant>
        <vt:i4>0</vt:i4>
      </vt:variant>
      <vt:variant>
        <vt:i4>5</vt:i4>
      </vt:variant>
      <vt:variant>
        <vt:lpwstr>https://www.youtube.com/watch?v=FYlGJ5EdQno</vt:lpwstr>
      </vt:variant>
      <vt:variant>
        <vt:lpwstr/>
      </vt:variant>
      <vt:variant>
        <vt:i4>2687076</vt:i4>
      </vt:variant>
      <vt:variant>
        <vt:i4>0</vt:i4>
      </vt:variant>
      <vt:variant>
        <vt:i4>0</vt:i4>
      </vt:variant>
      <vt:variant>
        <vt:i4>5</vt:i4>
      </vt:variant>
      <vt:variant>
        <vt:lpwstr>http://manshuk.kz/%D0%AD%D0%BB%D0%91%D0%B8%D0%B1%D0%BB%D0%B8%D0%BE%D1%82%D0%B5%D0%BA%D0%B0/681.pdf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Mobile-23</dc:creator>
  <cp:keywords/>
  <cp:lastModifiedBy>77780080304</cp:lastModifiedBy>
  <cp:revision>4</cp:revision>
  <cp:lastPrinted>2020-01-21T05:13:00Z</cp:lastPrinted>
  <dcterms:created xsi:type="dcterms:W3CDTF">2020-05-19T12:49:00Z</dcterms:created>
  <dcterms:modified xsi:type="dcterms:W3CDTF">2020-05-19T12:50:00Z</dcterms:modified>
</cp:coreProperties>
</file>