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70" w:rsidRPr="00E60E9E" w:rsidRDefault="00E60E9E" w:rsidP="00E60E9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60E9E">
        <w:rPr>
          <w:rFonts w:ascii="Times New Roman" w:hAnsi="Times New Roman" w:cs="Times New Roman"/>
          <w:sz w:val="24"/>
          <w:szCs w:val="24"/>
        </w:rPr>
        <w:t xml:space="preserve">Алматы </w:t>
      </w:r>
      <w:proofErr w:type="spellStart"/>
      <w:r w:rsidRPr="00E60E9E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E60E9E">
        <w:rPr>
          <w:rFonts w:ascii="Times New Roman" w:hAnsi="Times New Roman" w:cs="Times New Roman"/>
          <w:sz w:val="24"/>
          <w:szCs w:val="24"/>
          <w:lang w:val="kk-KZ"/>
        </w:rPr>
        <w:t>, Қарасай ауданы, Жамбыл ауылы.</w:t>
      </w:r>
    </w:p>
    <w:p w:rsidR="00E60E9E" w:rsidRPr="00E60E9E" w:rsidRDefault="00E60E9E" w:rsidP="00E60E9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60E9E">
        <w:rPr>
          <w:rFonts w:ascii="Times New Roman" w:hAnsi="Times New Roman" w:cs="Times New Roman"/>
          <w:sz w:val="24"/>
          <w:szCs w:val="24"/>
          <w:lang w:val="kk-KZ"/>
        </w:rPr>
        <w:t>«Жамбыл атындағы орта мектеп МДШО» КММ</w:t>
      </w:r>
      <w:bookmarkStart w:id="0" w:name="_GoBack"/>
      <w:bookmarkEnd w:id="0"/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2268"/>
        <w:gridCol w:w="2552"/>
        <w:gridCol w:w="1701"/>
      </w:tblGrid>
      <w:tr w:rsidR="00E60E9E" w:rsidRPr="00AE705C" w:rsidTr="005C479D">
        <w:trPr>
          <w:trHeight w:val="298"/>
        </w:trPr>
        <w:tc>
          <w:tcPr>
            <w:tcW w:w="11199" w:type="dxa"/>
            <w:gridSpan w:val="6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  Жамбыл ом.</w:t>
            </w:r>
          </w:p>
        </w:tc>
      </w:tr>
      <w:tr w:rsidR="00E60E9E" w:rsidRPr="00AE705C" w:rsidTr="005C479D">
        <w:trPr>
          <w:trHeight w:val="248"/>
        </w:trPr>
        <w:tc>
          <w:tcPr>
            <w:tcW w:w="11199" w:type="dxa"/>
            <w:gridSpan w:val="6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тақырыбы: Болымды, болымсыз етістік</w:t>
            </w:r>
          </w:p>
        </w:tc>
      </w:tr>
      <w:tr w:rsidR="00E60E9E" w:rsidRPr="00AE705C" w:rsidTr="005C479D">
        <w:trPr>
          <w:trHeight w:val="253"/>
        </w:trPr>
        <w:tc>
          <w:tcPr>
            <w:tcW w:w="2836" w:type="dxa"/>
            <w:gridSpan w:val="2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27.03.20</w:t>
            </w:r>
          </w:p>
        </w:tc>
        <w:tc>
          <w:tcPr>
            <w:tcW w:w="8363" w:type="dxa"/>
            <w:gridSpan w:val="4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есімі: Каргабаева Э. Б</w:t>
            </w:r>
          </w:p>
        </w:tc>
      </w:tr>
      <w:tr w:rsidR="00E60E9E" w:rsidRPr="00AE705C" w:rsidTr="005C479D">
        <w:trPr>
          <w:trHeight w:val="243"/>
        </w:trPr>
        <w:tc>
          <w:tcPr>
            <w:tcW w:w="2836" w:type="dxa"/>
            <w:gridSpan w:val="2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Сынып. 3 «А»</w:t>
            </w:r>
          </w:p>
        </w:tc>
        <w:tc>
          <w:tcPr>
            <w:tcW w:w="4110" w:type="dxa"/>
            <w:gridSpan w:val="2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саны  </w:t>
            </w:r>
          </w:p>
        </w:tc>
        <w:tc>
          <w:tcPr>
            <w:tcW w:w="4253" w:type="dxa"/>
            <w:gridSpan w:val="2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E60E9E" w:rsidRPr="00AE705C" w:rsidTr="005C479D">
        <w:trPr>
          <w:trHeight w:val="541"/>
        </w:trPr>
        <w:tc>
          <w:tcPr>
            <w:tcW w:w="2836" w:type="dxa"/>
            <w:gridSpan w:val="2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8363" w:type="dxa"/>
            <w:gridSpan w:val="4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3.4.2.5 болымды және болымсыз етістіктердің айырмашылығын анықтау</w:t>
            </w:r>
          </w:p>
        </w:tc>
      </w:tr>
      <w:tr w:rsidR="00E60E9E" w:rsidRPr="00AE705C" w:rsidTr="005C479D">
        <w:trPr>
          <w:trHeight w:val="932"/>
        </w:trPr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Сөз таптарын ажырата алады. Етістік, оның түрлерін біледі. Сөйлем ішінен тауып талдай алады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көб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Болымды еті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ікті, болымсыз етістікке айналдыра біледі.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кейбі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тақырып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көзқарасын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білді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ой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қорыту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0E9E" w:rsidRPr="00AE705C" w:rsidTr="005C479D">
        <w:trPr>
          <w:trHeight w:val="1351"/>
        </w:trPr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(жетістік критерийлері, табыс критерийлері, күтілетін нәтиже)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ақырып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мə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айтылғанын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Диалогке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імнің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0E9E" w:rsidRPr="00AE705C" w:rsidRDefault="00E60E9E" w:rsidP="005C479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билер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жазушылары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күйшілері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мәліметпен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таныса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түсінуге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ікір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дағдыланады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қатемен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үйрені</w:t>
            </w:r>
            <w:proofErr w:type="gram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каллиграфиялық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дағдысына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төселеді</w:t>
            </w:r>
            <w:proofErr w:type="spellEnd"/>
            <w:r w:rsidRPr="00A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0E9E" w:rsidRPr="00AE705C" w:rsidTr="005C479D">
        <w:trPr>
          <w:trHeight w:val="230"/>
        </w:trPr>
        <w:tc>
          <w:tcPr>
            <w:tcW w:w="2836" w:type="dxa"/>
            <w:gridSpan w:val="2"/>
            <w:vMerge w:val="restart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Тілдік дағдылар: тыңдалым, оқылым, айтылым, жазылым.</w:t>
            </w:r>
          </w:p>
        </w:tc>
      </w:tr>
      <w:tr w:rsidR="00E60E9E" w:rsidRPr="00AE705C" w:rsidTr="005C479D">
        <w:trPr>
          <w:trHeight w:val="883"/>
        </w:trPr>
        <w:tc>
          <w:tcPr>
            <w:tcW w:w="2836" w:type="dxa"/>
            <w:gridSpan w:val="2"/>
            <w:vMerge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Терминология</w:t>
            </w:r>
          </w:p>
          <w:p w:rsidR="00E60E9E" w:rsidRPr="00F04B52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 есім – Имя существительное –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E9E" w:rsidRPr="00F04B52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Етістік – Глагол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 </w:t>
            </w:r>
          </w:p>
        </w:tc>
      </w:tr>
      <w:tr w:rsidR="00E60E9E" w:rsidRPr="00AE705C" w:rsidTr="005C479D">
        <w:trPr>
          <w:trHeight w:val="270"/>
        </w:trPr>
        <w:tc>
          <w:tcPr>
            <w:tcW w:w="2836" w:type="dxa"/>
            <w:gridSpan w:val="2"/>
            <w:vMerge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тіркестері:  болымды етістік, болымсыз етістік.</w:t>
            </w:r>
          </w:p>
        </w:tc>
      </w:tr>
      <w:tr w:rsidR="00E60E9E" w:rsidRPr="00AE705C" w:rsidTr="005C479D">
        <w:trPr>
          <w:trHeight w:val="270"/>
        </w:trPr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ға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білімге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деген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қызығушылығын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арттырып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еңбекке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баулу.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Жеке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және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топта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жұмыс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алу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ынтымақтастық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60E9E" w:rsidRPr="00AE705C" w:rsidTr="005C479D">
        <w:trPr>
          <w:trHeight w:val="270"/>
        </w:trPr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Дүниетану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әдебиеттік оқу</w:t>
            </w:r>
          </w:p>
        </w:tc>
      </w:tr>
      <w:tr w:rsidR="00E60E9E" w:rsidRPr="00AE705C" w:rsidTr="005C479D">
        <w:trPr>
          <w:trHeight w:val="270"/>
        </w:trPr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363" w:type="dxa"/>
            <w:gridSpan w:val="4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Ноудбук әуен қосу</w:t>
            </w:r>
          </w:p>
        </w:tc>
      </w:tr>
      <w:tr w:rsidR="00E60E9E" w:rsidRPr="00AE705C" w:rsidTr="005C479D">
        <w:trPr>
          <w:trHeight w:val="421"/>
        </w:trPr>
        <w:tc>
          <w:tcPr>
            <w:tcW w:w="2836" w:type="dxa"/>
            <w:gridSpan w:val="2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8363" w:type="dxa"/>
            <w:gridSpan w:val="4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6-бөлім материалдары оқушылардың   алдыңғы бөлімдерде игерген білімдеріне негізделіп меңгертіледі.</w:t>
            </w:r>
          </w:p>
        </w:tc>
      </w:tr>
      <w:tr w:rsidR="00E60E9E" w:rsidRPr="00AE705C" w:rsidTr="005C479D">
        <w:tc>
          <w:tcPr>
            <w:tcW w:w="11199" w:type="dxa"/>
            <w:gridSpan w:val="6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60E9E" w:rsidRPr="00AE705C" w:rsidTr="005C479D">
        <w:tc>
          <w:tcPr>
            <w:tcW w:w="1560" w:type="dxa"/>
            <w:tcBorders>
              <w:bottom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701" w:type="dxa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E60E9E" w:rsidRPr="00AE705C" w:rsidTr="005C479D">
        <w:trPr>
          <w:trHeight w:val="862"/>
        </w:trPr>
        <w:tc>
          <w:tcPr>
            <w:tcW w:w="1560" w:type="dxa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тұлғалар» бөлімін өтіп жатқандықтан Абай атамыздың өлеңімен сабақты бастайық.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«Ғылым таппай мақтанба»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 жинағы</w:t>
            </w:r>
          </w:p>
        </w:tc>
      </w:tr>
      <w:tr w:rsidR="00E60E9E" w:rsidRPr="00AE705C" w:rsidTr="005C479D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ҰЖ. Өткенді қайталау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A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«Пісте» әдісі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сұрақ-жауап алу. Қағаздан сұрақтар алып жауап береді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 дегеніміз не? Сұрақтары?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Тұлғасына қарай етістіктің қандай түрлері бар? Негізгі, туынды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айтайық.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Құрамына қарай қандай түрлерге бөлінеді? Дара, күрделі.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Ережесімен толықтыр.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Мағынасына қарай түрлерін ата. Болымды болымсыз.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Болымсыз етістіктің жасалу жолы қандай? 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мақсаты: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Болымды және болымсыз етістіктердің айырмашылығын анықтаймыз. Білімімізді ары қарай жетілдіреміз.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 есім – Имя существительное –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</w:t>
            </w:r>
            <w:r w:rsidRPr="00AE70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Наун</w:t>
            </w:r>
            <w:r w:rsidRPr="00AE70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Етістік – Глагол –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 (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</w:rPr>
              <w:t>ёрб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A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Ребусты шешу: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Төле би 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танысатын мәтін  қай ұлы тұлға туралы болмақ? Болжап көрейікші?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 жазылған парақша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жазылған парақша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портреті</w:t>
            </w:r>
          </w:p>
        </w:tc>
      </w:tr>
      <w:tr w:rsidR="00E60E9E" w:rsidRPr="00AE705C" w:rsidTr="005C479D">
        <w:trPr>
          <w:trHeight w:val="70"/>
        </w:trPr>
        <w:tc>
          <w:tcPr>
            <w:tcW w:w="1560" w:type="dxa"/>
            <w:tcBorders>
              <w:bottom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37-жаттығу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оқытып шығу.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талдау жұмысын жасау үшін </w:t>
            </w:r>
            <w:r w:rsidRPr="00202A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«Кубизм» стратегиясын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қолданайық.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Талдау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-Мәтіндегі негізгі ой. Мәтіннің түрі қандай?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-Мәтіндегі етістіктерді ата.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Қолдану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-Бірінші сөйлемде не байқадың? Ережесін айту.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-Жалқы есімдерді атаңыз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Зерттеу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 билікке неше жасынан араласты?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-Төле би кімнің кеңесшісі болды?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-Төле би хан болды ма?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 Суреттеу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мәтін мәтіннің қай түріне жатады?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-Төле биді суреттеп беріңіз.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«Отшашу» арқылы бағалау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5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38-жаттығу. 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-Қарамен жазылған сөздердің мағынасын ашу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-Санасы-ойы. Елге жақсы ой айтушы деген мағынады.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-Данасы – ақылды, парасатты, рақымды адам. Халықтың ақылшысы 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Қолдың- адамдардың, халықтың деген мағынада.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мағынасын ашу.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C5052B" w:rsidRDefault="00E60E9E" w:rsidP="005C47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05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Жұппен жұмыс Дәптермен жұмыс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Батаны жатқа жазу, жазған тапсырманы оқулықты ашып жұбы тексереді. 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Болымды етістікті атайық. Ол нені білдіріп тұр?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болып жатқанын білдіреді.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Болымсыз етістікті тап. Бұл сөз неге болымсыз дәлелде?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Істің болмағанын , болмайтынын білдіретін етістік болымсыз етістік дейміз.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сәті 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қозғал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айта отырып жасау.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арқылы іс-қимылды үш тілде айтып жасайды.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1-топ. «Екі бет күнделік» әдісі. Болымды, болымсыз етістікке төлқұжат толтырамыз.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Аты:                         болымды                                     болымсыз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білдіреді?       Қимылдың жүзеге асуын           қимылдың жүзеге аспауын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Сұрағы?                  Не істеуге болады?                     Не істеуге болмайды?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Жасалы жолы:      негізгі етістік, туынды етістік      -ма, -ме, -ба, -бе, -па, -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 жұрнақтары                                                                             жалғану арқылы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Мәтіннен болымды, болымсыз етістікті тап. Болымсыз етістікті сөз құрамына талда.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Асқарды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әжесі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шығарып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Әжесінің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Асқарға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үйден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Асқаржан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партада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отырғанда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қозғалақтама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жағыңа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жалтақтама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дәлізде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жүгірме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біліміңе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көршіңнен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көшірме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мазалама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өзгенің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дәптеріне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үңілі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сығалама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үстінде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сыбырлама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,- де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 ақылын айтады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Кубик, парақшалар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парақшалары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E9E" w:rsidRPr="00AE705C" w:rsidTr="005C479D">
        <w:trPr>
          <w:trHeight w:val="3105"/>
        </w:trPr>
        <w:tc>
          <w:tcPr>
            <w:tcW w:w="1560" w:type="dxa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Сахналау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Төле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атақты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абыз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билердің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алдынан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батасын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Төле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әуелі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әкесіне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барыпты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жүзге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тақап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әкесі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ынтымақ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ірлігі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әңгіме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Төле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еткенде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күші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болмақ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сұрайды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Сонда.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әкесі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әуелі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айтпас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бұрын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бума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солқылдақ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шыбық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алдырады</w:t>
            </w:r>
            <w:proofErr w:type="spellEnd"/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Балам,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мынаны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сындырып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көрші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Төле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буылған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шыбықты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олай-бұлай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сындыра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алмайды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шыбықты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сындыршы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Төле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ортасынан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буылған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шыбықты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шеші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пырт-пырт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етіп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оп-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оңай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сындыра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Әлібек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түсіндің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балам? 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Сонда. </w:t>
            </w:r>
            <w:proofErr w:type="spellStart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Төле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бала: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Түсіндім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ұл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мысалыңыздың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мәнісі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ынтымағы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мықты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да, дау да ала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алмайды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Саяқ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жүрген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таяқ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жейді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демекші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ынтымағы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жоқты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да, дау да 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оп-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ңай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дегеніңіз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ғой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Бәрекелде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балам,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таптың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Ел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билеу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алдымен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ауызбірлікке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ынтыма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шақыра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барасың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дегенде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ынтымаққа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барамын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дегенінің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мәнісі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осы, 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депті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4-топ Болымды етіскті болымсыз етістікке. Болымсыз етістікті болымды етістікке айналдырып жаз.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Ақты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бағала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Қараны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карала 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Өзегің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талса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өзен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жағала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Басыңа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түссе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көпшілікті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шағала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Өзіңе-өзің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кәміл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бол. 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Халқ</w:t>
            </w:r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әділ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бол, 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Жауыңа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катал бол!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Досы</w:t>
            </w:r>
            <w:proofErr w:type="gram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AE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бол! 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«Смайлик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тәсілі арқылы бағалау.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Қорытындылау. ЖЖ. С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әйкестендіру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Туынды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табыңыз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Аз. В)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Көмектес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Д) Бар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Не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Не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қылды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Қайтті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Сұрақтарына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есім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Үстеу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Болымды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белгілеңіз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жүзеге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асуын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Сөйлемнен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болымсыз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ыңыз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жасамады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Жасамады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табыңыз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Айтты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Жайды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Дара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отырмыз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жатыр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оқып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Мен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келдім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оқып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мектепте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С) Сен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кешке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келмеді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Болымсыз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белгілеңіз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жүзеге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асуын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Д)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болмауын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жүзеге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аспауын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C13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60E9E" w:rsidRDefault="00E60E9E" w:rsidP="005C479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ілдіреді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0E9E" w:rsidRPr="00C13208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Тексеру. Өзін түрлі –түсті қарындашпен бағалау.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Шыбықтар тақия, бөрік, шапан.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</w:t>
            </w: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парақшасы</w:t>
            </w:r>
          </w:p>
        </w:tc>
      </w:tr>
      <w:tr w:rsidR="00E60E9E" w:rsidRPr="00AE705C" w:rsidTr="005C479D">
        <w:trPr>
          <w:trHeight w:val="795"/>
        </w:trPr>
        <w:tc>
          <w:tcPr>
            <w:tcW w:w="1560" w:type="dxa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Аяқталуы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05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C0E079B" wp14:editId="31469B8D">
                  <wp:extent cx="2352675" cy="1238250"/>
                  <wp:effectExtent l="0" t="0" r="9525" b="0"/>
                  <wp:docPr id="1" name="Рисунок 1" descr="C:\Users\User\Downloads\фото_files\нысан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фото_files\нысан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 «Нысана» ар оқушы таратылған қағазға өз пікірін жазады.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Қай деңгейде тұрғанын анықтайды.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Парақшалар </w:t>
            </w:r>
          </w:p>
        </w:tc>
      </w:tr>
      <w:tr w:rsidR="00E60E9E" w:rsidRPr="00AE705C" w:rsidTr="005C479D">
        <w:tc>
          <w:tcPr>
            <w:tcW w:w="11199" w:type="dxa"/>
            <w:gridSpan w:val="6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E9E" w:rsidRPr="00AE705C" w:rsidTr="005C479D">
        <w:trPr>
          <w:trHeight w:val="1281"/>
        </w:trPr>
        <w:tc>
          <w:tcPr>
            <w:tcW w:w="4678" w:type="dxa"/>
            <w:gridSpan w:val="3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Саралау</w:t>
            </w: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521" w:type="dxa"/>
            <w:gridSpan w:val="3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E9E" w:rsidRPr="00AE705C" w:rsidTr="005C479D">
        <w:trPr>
          <w:trHeight w:val="990"/>
        </w:trPr>
        <w:tc>
          <w:tcPr>
            <w:tcW w:w="4678" w:type="dxa"/>
            <w:gridSpan w:val="3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521" w:type="dxa"/>
            <w:gridSpan w:val="3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E9E" w:rsidRPr="00AE705C" w:rsidTr="005C479D">
        <w:tc>
          <w:tcPr>
            <w:tcW w:w="4678" w:type="dxa"/>
            <w:gridSpan w:val="3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рефлексия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оқу мақсаты шынайы ма?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521" w:type="dxa"/>
            <w:gridSpan w:val="3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E9E" w:rsidRPr="00AE705C" w:rsidTr="005C479D">
        <w:tc>
          <w:tcPr>
            <w:tcW w:w="11199" w:type="dxa"/>
            <w:gridSpan w:val="6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Қорытынды бағамдау</w:t>
            </w:r>
          </w:p>
        </w:tc>
      </w:tr>
      <w:tr w:rsidR="00E60E9E" w:rsidRPr="00AE705C" w:rsidTr="005C479D">
        <w:trPr>
          <w:trHeight w:val="1412"/>
        </w:trPr>
        <w:tc>
          <w:tcPr>
            <w:tcW w:w="11199" w:type="dxa"/>
            <w:gridSpan w:val="6"/>
          </w:tcPr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60E9E" w:rsidRPr="00AE705C" w:rsidRDefault="00E60E9E" w:rsidP="005C47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0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E60E9E" w:rsidRDefault="00E60E9E"/>
    <w:sectPr w:rsidR="00E6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B"/>
    <w:rsid w:val="00837370"/>
    <w:rsid w:val="00C977EB"/>
    <w:rsid w:val="00E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0E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6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0E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6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2020-05-12T09:32:00Z</dcterms:created>
  <dcterms:modified xsi:type="dcterms:W3CDTF">2020-05-12T09:33:00Z</dcterms:modified>
</cp:coreProperties>
</file>