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1194" w:tblpY="279"/>
        <w:tblW w:w="10173" w:type="dxa"/>
        <w:tblLayout w:type="fixed"/>
        <w:tblLook w:val="04A0"/>
      </w:tblPr>
      <w:tblGrid>
        <w:gridCol w:w="2235"/>
        <w:gridCol w:w="425"/>
        <w:gridCol w:w="611"/>
        <w:gridCol w:w="3663"/>
        <w:gridCol w:w="1254"/>
        <w:gridCol w:w="1985"/>
      </w:tblGrid>
      <w:tr w:rsidR="000637AC" w:rsidRPr="000637AC" w:rsidTr="0045233C">
        <w:trPr>
          <w:trHeight w:val="397"/>
        </w:trPr>
        <w:tc>
          <w:tcPr>
            <w:tcW w:w="2660" w:type="dxa"/>
            <w:gridSpan w:val="2"/>
          </w:tcPr>
          <w:p w:rsidR="000637AC" w:rsidRP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7513" w:type="dxa"/>
            <w:gridSpan w:val="4"/>
          </w:tcPr>
          <w:p w:rsidR="000637AC" w:rsidRPr="000637AC" w:rsidRDefault="000637AC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37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063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«№7 ЖОББ мектеп-лицей»</w:t>
            </w:r>
          </w:p>
        </w:tc>
      </w:tr>
      <w:tr w:rsidR="000637AC" w:rsidRPr="000637AC" w:rsidTr="0045233C">
        <w:trPr>
          <w:trHeight w:val="397"/>
        </w:trPr>
        <w:tc>
          <w:tcPr>
            <w:tcW w:w="2660" w:type="dxa"/>
            <w:gridSpan w:val="2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Күні:    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                       </w:t>
            </w: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                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         </w:t>
            </w:r>
          </w:p>
        </w:tc>
        <w:tc>
          <w:tcPr>
            <w:tcW w:w="7513" w:type="dxa"/>
            <w:gridSpan w:val="4"/>
          </w:tcPr>
          <w:p w:rsidR="000637AC" w:rsidRPr="00D61938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Мұғалімнің аты-жөні: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0637AC"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  <w:t>Чаймаранова Д.К.</w:t>
            </w: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</w:tc>
      </w:tr>
      <w:tr w:rsidR="000637AC" w:rsidRPr="00900283" w:rsidTr="0045233C">
        <w:trPr>
          <w:trHeight w:val="397"/>
        </w:trPr>
        <w:tc>
          <w:tcPr>
            <w:tcW w:w="2660" w:type="dxa"/>
            <w:gridSpan w:val="2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Сынып: </w:t>
            </w:r>
            <w:r w:rsidRPr="000637AC"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  <w:t>7 сынып</w:t>
            </w:r>
          </w:p>
        </w:tc>
        <w:tc>
          <w:tcPr>
            <w:tcW w:w="7513" w:type="dxa"/>
            <w:gridSpan w:val="4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Қатысқандар:                       Қатыспағандар:   </w:t>
            </w:r>
          </w:p>
        </w:tc>
      </w:tr>
      <w:tr w:rsidR="000637AC" w:rsidRPr="000637AC" w:rsidTr="000637AC">
        <w:tc>
          <w:tcPr>
            <w:tcW w:w="2660" w:type="dxa"/>
            <w:gridSpan w:val="2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Сабақтың тақырыбы </w:t>
            </w:r>
          </w:p>
        </w:tc>
        <w:tc>
          <w:tcPr>
            <w:tcW w:w="7513" w:type="dxa"/>
            <w:gridSpan w:val="4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/>
                <w:sz w:val="28"/>
                <w:szCs w:val="28"/>
                <w:lang w:val="kk-KZ"/>
              </w:rPr>
              <w:t>Үшбұрыш</w:t>
            </w:r>
            <w:r w:rsidR="00F95F0E">
              <w:rPr>
                <w:rFonts w:ascii="Times New Roman" w:hAnsi="Times New Roman"/>
                <w:sz w:val="28"/>
                <w:szCs w:val="28"/>
                <w:lang w:val="kk-KZ"/>
              </w:rPr>
              <w:t>тың ішкі</w:t>
            </w:r>
            <w:r w:rsidRPr="004D34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бұрыштарының қосындысы. Үшбұрыштың сыртқы бұрышы.</w:t>
            </w:r>
          </w:p>
        </w:tc>
      </w:tr>
      <w:tr w:rsidR="000637AC" w:rsidRPr="000637AC" w:rsidTr="000637AC">
        <w:tc>
          <w:tcPr>
            <w:tcW w:w="2660" w:type="dxa"/>
            <w:gridSpan w:val="2"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Осы сабақта қол жеткізілетін   оқу мақсаттары(оқу бағдарламасына сілтеме)</w:t>
            </w:r>
          </w:p>
        </w:tc>
        <w:tc>
          <w:tcPr>
            <w:tcW w:w="7513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0637AC" w:rsidRPr="004D3483" w:rsidRDefault="000637AC" w:rsidP="000637AC">
            <w:pPr>
              <w:tabs>
                <w:tab w:val="left" w:pos="2268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7.1.1.16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D348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үшбұрыштың ішкі бұрыштарының қосындысы туралы теорема мен оның салдарларын дәлелдеу;</w:t>
            </w:r>
          </w:p>
          <w:p w:rsidR="000637AC" w:rsidRPr="004D3483" w:rsidRDefault="000637AC" w:rsidP="000637AC">
            <w:pPr>
              <w:tabs>
                <w:tab w:val="left" w:pos="226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37AC" w:rsidRPr="000637AC" w:rsidTr="000637AC">
        <w:trPr>
          <w:trHeight w:val="882"/>
        </w:trPr>
        <w:tc>
          <w:tcPr>
            <w:tcW w:w="2660" w:type="dxa"/>
            <w:gridSpan w:val="2"/>
          </w:tcPr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jc w:val="center"/>
              <w:rPr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Сабақ мақсаты</w:t>
            </w:r>
          </w:p>
        </w:tc>
        <w:tc>
          <w:tcPr>
            <w:tcW w:w="7513" w:type="dxa"/>
            <w:gridSpan w:val="4"/>
          </w:tcPr>
          <w:p w:rsidR="000637AC" w:rsidRPr="004D3483" w:rsidRDefault="000637AC" w:rsidP="000637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Үшбұрыштардың ішкі бұрыш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тарының қосындысын табу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және сырты бұрыш ұғымын және теоремаларын түсін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бұрыштың бұрыштарының қосындысы ережелерін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есептер шығаруға пайдалану.</w:t>
            </w:r>
          </w:p>
        </w:tc>
      </w:tr>
      <w:tr w:rsidR="000637AC" w:rsidRPr="000637AC" w:rsidTr="000637AC">
        <w:trPr>
          <w:trHeight w:val="957"/>
        </w:trPr>
        <w:tc>
          <w:tcPr>
            <w:tcW w:w="2660" w:type="dxa"/>
            <w:gridSpan w:val="2"/>
          </w:tcPr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513" w:type="dxa"/>
            <w:gridSpan w:val="4"/>
          </w:tcPr>
          <w:p w:rsidR="000637AC" w:rsidRPr="004D3483" w:rsidRDefault="000637AC" w:rsidP="000637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Үшбұрыштардың ішкі бұрыштар қосындысын табуды біледі.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және сырты бұрыш ұғымын және теоремаларын түсінеді.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Үшбұрыштың бұрыштарының қосындысын түрлі есептер шығаруға пайдаланады.</w:t>
            </w:r>
          </w:p>
        </w:tc>
      </w:tr>
      <w:tr w:rsidR="000637AC" w:rsidRPr="000637AC" w:rsidTr="000637AC">
        <w:trPr>
          <w:trHeight w:val="1989"/>
        </w:trPr>
        <w:tc>
          <w:tcPr>
            <w:tcW w:w="2660" w:type="dxa"/>
            <w:gridSpan w:val="2"/>
          </w:tcPr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jc w:val="center"/>
              <w:rPr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513" w:type="dxa"/>
            <w:gridSpan w:val="4"/>
          </w:tcPr>
          <w:p w:rsidR="000637AC" w:rsidRPr="004D3483" w:rsidRDefault="000637AC" w:rsidP="000637AC">
            <w:pPr>
              <w:keepLines/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NewRomanPS-BoldMT" w:hAnsi="TimesNewRomanPS-BoldMT" w:cs="TimesNewRomanPS-BoldMT"/>
                <w:bCs/>
                <w:i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  <w:lang w:val="kk-KZ"/>
              </w:rPr>
              <w:t>Пәнге қатысты сөздік қор мен терминдер</w:t>
            </w:r>
            <w:r w:rsidRPr="004D3483">
              <w:rPr>
                <w:rFonts w:ascii="TimesNewRomanPS-BoldMT" w:hAnsi="TimesNewRomanPS-BoldMT" w:cs="TimesNewRomanPS-BoldMT"/>
                <w:bCs/>
                <w:i/>
                <w:sz w:val="28"/>
                <w:szCs w:val="28"/>
                <w:lang w:val="kk-KZ"/>
              </w:rPr>
              <w:t xml:space="preserve">: </w:t>
            </w:r>
          </w:p>
          <w:p w:rsidR="000637AC" w:rsidRPr="000637AC" w:rsidRDefault="000637AC" w:rsidP="000637AC">
            <w:pPr>
              <w:keepLines/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69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Транспортир, </w:t>
            </w:r>
            <w:r w:rsidRPr="001669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ішкі бұрыш, сыртқы бұрыш, сыбайлас бұрыш, вертикаль бұрыш,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катет</w:t>
            </w:r>
            <w:r w:rsidRPr="001669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гипотенуза, табан, тең бүйірлі.</w:t>
            </w:r>
          </w:p>
          <w:p w:rsidR="000637AC" w:rsidRPr="004D3483" w:rsidRDefault="000637AC" w:rsidP="000637AC">
            <w:pPr>
              <w:keepLines/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NewRomanPS-BoldMT" w:hAnsi="TimesNewRomanPS-BoldMT" w:cs="TimesNewRomanPS-BoldMT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  <w:lang w:val="kk-KZ"/>
              </w:rPr>
              <w:t>Диалогтар</w:t>
            </w:r>
            <w:r w:rsidRPr="004D3483"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  <w:lang w:val="kk-KZ"/>
              </w:rPr>
              <w:t>мен жазу үшін қолданылатын тіркестер</w:t>
            </w:r>
            <w:r w:rsidRPr="004D3483">
              <w:rPr>
                <w:rFonts w:ascii="TimesNewRomanPS-BoldMT" w:hAnsi="TimesNewRomanPS-BoldMT" w:cs="TimesNewRomanPS-BoldMT"/>
                <w:bCs/>
                <w:i/>
                <w:sz w:val="28"/>
                <w:szCs w:val="28"/>
                <w:lang w:val="kk-KZ"/>
              </w:rPr>
              <w:t>:</w:t>
            </w:r>
          </w:p>
          <w:p w:rsidR="000637AC" w:rsidRDefault="000637AC" w:rsidP="000637AC">
            <w:pPr>
              <w:keepLines/>
              <w:widowControl w:val="0"/>
              <w:suppressAutoHyphens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</w:pPr>
            <w:r w:rsidRPr="00446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Үшбұрыштың ішкі бұрыштардың қосындысы ...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;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  <w:t xml:space="preserve"> </w:t>
            </w:r>
          </w:p>
          <w:p w:rsidR="000637AC" w:rsidRPr="00446798" w:rsidRDefault="000637AC" w:rsidP="000637AC">
            <w:pPr>
              <w:keepLines/>
              <w:widowControl w:val="0"/>
              <w:suppressAutoHyphens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</w:pPr>
            <w:r w:rsidRPr="00446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 үшбұрыштың ішкі бұрыштары тең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0637AC" w:rsidRPr="00446798" w:rsidRDefault="000637AC" w:rsidP="000637AC">
            <w:pPr>
              <w:keepLines/>
              <w:widowControl w:val="0"/>
              <w:suppressAutoHyphens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</w:pPr>
            <w:r w:rsidRPr="00446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Сырттай бұрыш  ...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;</w:t>
            </w:r>
          </w:p>
          <w:p w:rsidR="000637AC" w:rsidRPr="00446798" w:rsidRDefault="000637AC" w:rsidP="000637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6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Үшбұрыштың ...  бұр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ышы ғана доғал (тік) бола алады;</w:t>
            </w:r>
          </w:p>
          <w:p w:rsidR="000637AC" w:rsidRDefault="000637AC" w:rsidP="000637AC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1669E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Сыбайлас бұрыштардың қосындысы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  <w:r w:rsidRPr="001669E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неге тең?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;</w:t>
            </w:r>
            <w:r w:rsidRPr="001669E7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  <w:r w:rsidRPr="001669E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Тікбұрышты үшбұрыш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тың сүйір бұрыштарының қосындысы</w:t>
            </w:r>
            <w:r w:rsidRPr="001669E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неге тең?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;</w:t>
            </w: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</w:pPr>
            <w:r w:rsidRPr="001669E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Үшбұрыштың ішкі бұрышы мен оған сыбайлас сыртқы бұрышының қосындысы неге тең?</w:t>
            </w:r>
          </w:p>
        </w:tc>
      </w:tr>
      <w:tr w:rsidR="000637AC" w:rsidRPr="000637AC" w:rsidTr="000637AC">
        <w:trPr>
          <w:trHeight w:val="687"/>
        </w:trPr>
        <w:tc>
          <w:tcPr>
            <w:tcW w:w="2660" w:type="dxa"/>
            <w:gridSpan w:val="2"/>
          </w:tcPr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7513" w:type="dxa"/>
            <w:gridSpan w:val="4"/>
          </w:tcPr>
          <w:p w:rsidR="000637AC" w:rsidRPr="004D3483" w:rsidRDefault="000637AC" w:rsidP="000637AC">
            <w:pPr>
              <w:tabs>
                <w:tab w:val="left" w:pos="5025"/>
              </w:tabs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  <w:t>Жауапкершілікке , ынтымақтастыққа, іскерлік пен шығармашылық ойлауды қалыптастыруға,еңбекке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  <w:t>, функционалдық сауаттылыққа баулу</w:t>
            </w:r>
            <w:r w:rsidRPr="004D3483"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  <w:t>.</w:t>
            </w:r>
          </w:p>
          <w:p w:rsidR="000637AC" w:rsidRPr="004D3483" w:rsidRDefault="000637AC" w:rsidP="000637AC">
            <w:pPr>
              <w:tabs>
                <w:tab w:val="left" w:pos="5025"/>
              </w:tabs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</w:pPr>
          </w:p>
        </w:tc>
      </w:tr>
      <w:tr w:rsidR="000637AC" w:rsidRPr="004D3483" w:rsidTr="000637AC">
        <w:trPr>
          <w:trHeight w:val="687"/>
        </w:trPr>
        <w:tc>
          <w:tcPr>
            <w:tcW w:w="2660" w:type="dxa"/>
            <w:gridSpan w:val="2"/>
          </w:tcPr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7513" w:type="dxa"/>
            <w:gridSpan w:val="4"/>
          </w:tcPr>
          <w:p w:rsidR="000637AC" w:rsidRPr="004D3483" w:rsidRDefault="000637AC" w:rsidP="000637AC">
            <w:pPr>
              <w:tabs>
                <w:tab w:val="left" w:pos="5025"/>
              </w:tabs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  <w:t>Тарих</w:t>
            </w:r>
          </w:p>
        </w:tc>
      </w:tr>
      <w:tr w:rsidR="000637AC" w:rsidRPr="000637AC" w:rsidTr="000637AC">
        <w:tc>
          <w:tcPr>
            <w:tcW w:w="2660" w:type="dxa"/>
            <w:gridSpan w:val="2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 xml:space="preserve">Тақырып бойынша алдыңғы </w:t>
            </w: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lastRenderedPageBreak/>
              <w:t>білім</w:t>
            </w:r>
          </w:p>
        </w:tc>
        <w:tc>
          <w:tcPr>
            <w:tcW w:w="7513" w:type="dxa"/>
            <w:gridSpan w:val="4"/>
          </w:tcPr>
          <w:p w:rsidR="000637AC" w:rsidRPr="004D3483" w:rsidRDefault="000637AC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Үшбұрыштың түрлерін ажыратады, ішкі бұрыштардың өлшемдерін өлшей алады,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сүйір, доғал, тік бұрыштарды  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ажыратады.</w:t>
            </w:r>
          </w:p>
          <w:p w:rsidR="000637AC" w:rsidRPr="004D3483" w:rsidRDefault="000637AC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37AC" w:rsidRPr="004D3483" w:rsidTr="000637AC">
        <w:trPr>
          <w:trHeight w:val="302"/>
        </w:trPr>
        <w:tc>
          <w:tcPr>
            <w:tcW w:w="10173" w:type="dxa"/>
            <w:gridSpan w:val="6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lastRenderedPageBreak/>
              <w:t>Сабақ барысы</w:t>
            </w:r>
          </w:p>
          <w:p w:rsidR="000637AC" w:rsidRPr="004D3483" w:rsidRDefault="000637AC" w:rsidP="000637AC">
            <w:pPr>
              <w:rPr>
                <w:sz w:val="28"/>
                <w:szCs w:val="28"/>
                <w:lang w:val="kk-KZ"/>
              </w:rPr>
            </w:pPr>
          </w:p>
        </w:tc>
      </w:tr>
      <w:tr w:rsidR="000637AC" w:rsidRPr="004D3483" w:rsidTr="000637AC">
        <w:trPr>
          <w:trHeight w:val="413"/>
        </w:trPr>
        <w:tc>
          <w:tcPr>
            <w:tcW w:w="2235" w:type="dxa"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Сабақтың жоспарланған</w:t>
            </w:r>
          </w:p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5953" w:type="dxa"/>
            <w:gridSpan w:val="4"/>
          </w:tcPr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Ресурстар</w:t>
            </w:r>
          </w:p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</w:tc>
      </w:tr>
      <w:tr w:rsidR="000637AC" w:rsidRPr="004D3483" w:rsidTr="000637AC">
        <w:tc>
          <w:tcPr>
            <w:tcW w:w="2235" w:type="dxa"/>
          </w:tcPr>
          <w:p w:rsidR="000637AC" w:rsidRPr="004D3483" w:rsidRDefault="000637AC" w:rsidP="000637AC">
            <w:pPr>
              <w:jc w:val="center"/>
              <w:rPr>
                <w:rFonts w:ascii="TimesNewRomanPSMT" w:hAnsi="TimesNewRomanPSMT" w:cs="TimesNewRomanPSMT"/>
                <w:b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b/>
                <w:sz w:val="28"/>
                <w:szCs w:val="28"/>
                <w:lang w:val="kk-KZ"/>
              </w:rPr>
              <w:t>Сабақтың басы</w:t>
            </w: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3-мин</w:t>
            </w: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3-мин</w:t>
            </w: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2-мин</w:t>
            </w: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3-мин</w:t>
            </w: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3-мин</w:t>
            </w:r>
          </w:p>
        </w:tc>
        <w:tc>
          <w:tcPr>
            <w:tcW w:w="5953" w:type="dxa"/>
            <w:gridSpan w:val="4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>Ұйы</w:t>
            </w:r>
            <w:r w:rsidRPr="004D3483"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>мдастыру кезеңі: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4"/>
              </w:numP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Сәлемдесу.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4"/>
              </w:numP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Оқушыны түген</w:t>
            </w:r>
            <w:r w:rsidRPr="004D3483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деу.</w:t>
            </w:r>
          </w:p>
          <w:p w:rsidR="000637AC" w:rsidRDefault="000637AC" w:rsidP="000637AC">
            <w:pPr>
              <w:pStyle w:val="a4"/>
              <w:numPr>
                <w:ilvl w:val="0"/>
                <w:numId w:val="4"/>
              </w:numP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Оқушыларды</w:t>
            </w:r>
            <w:r w:rsidRPr="004D3483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 xml:space="preserve"> </w:t>
            </w:r>
            <w:r w:rsidRPr="004D3483"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>«Мозаика»</w:t>
            </w: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 xml:space="preserve"> әдісі арқылы топқа бө</w:t>
            </w:r>
            <w:r w:rsidRPr="004D3483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лу.</w:t>
            </w:r>
          </w:p>
          <w:p w:rsidR="000637AC" w:rsidRDefault="000637AC" w:rsidP="000637AC">
            <w:pPr>
              <w:pStyle w:val="a4"/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1-топ  Тең  қабырғалы үшбұрыш</w:t>
            </w:r>
          </w:p>
          <w:p w:rsidR="000637AC" w:rsidRDefault="000637AC" w:rsidP="000637AC">
            <w:pPr>
              <w:pStyle w:val="a4"/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2-топ  Тең бүйірлі үшбұрыш</w:t>
            </w:r>
          </w:p>
          <w:p w:rsidR="0045233C" w:rsidRPr="0045233C" w:rsidRDefault="000637AC" w:rsidP="0045233C">
            <w:pPr>
              <w:pStyle w:val="a4"/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3-топ  Тік бұрышты үшбұрыш</w:t>
            </w:r>
          </w:p>
          <w:p w:rsidR="0045233C" w:rsidRPr="004D3483" w:rsidRDefault="0045233C" w:rsidP="0045233C">
            <w:pPr>
              <w:pStyle w:val="a4"/>
              <w:numPr>
                <w:ilvl w:val="0"/>
                <w:numId w:val="4"/>
              </w:numP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Өткен тақырыптар</w:t>
            </w:r>
            <w:r w:rsidR="00294BBB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ды топқа бөлгеннен кейін сұрақтарға жауап беру арқылы қайталайды.</w:t>
            </w:r>
          </w:p>
          <w:p w:rsidR="00294BBB" w:rsidRDefault="000637AC" w:rsidP="000637AC">
            <w:pPr>
              <w:pStyle w:val="a4"/>
              <w:numPr>
                <w:ilvl w:val="0"/>
                <w:numId w:val="4"/>
              </w:numP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Үй</w:t>
            </w:r>
            <w:r w:rsidR="007E470E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 xml:space="preserve"> тапсырмасы №3.5; №3.6</w:t>
            </w: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 xml:space="preserve"> </w:t>
            </w:r>
            <w:r w:rsidRPr="004D3483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>«</w:t>
            </w:r>
            <w:r w:rsidRPr="004D3483"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>Көршіңді тексер»</w:t>
            </w:r>
            <w:r w:rsidRPr="004D3483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 xml:space="preserve"> әдісі</w:t>
            </w: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 xml:space="preserve"> арқылы тексереді.</w:t>
            </w:r>
            <w:r w:rsidRPr="004D3483"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 xml:space="preserve"> </w:t>
            </w:r>
          </w:p>
          <w:p w:rsidR="000637AC" w:rsidRDefault="000637AC" w:rsidP="00294BBB">
            <w:pPr>
              <w:pStyle w:val="a4"/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>Оқушы «</w:t>
            </w:r>
            <w:r w:rsidRPr="00911E4E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Өзін – өзі »</w:t>
            </w:r>
            <w:r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  <w:t xml:space="preserve"> бағалайды.</w:t>
            </w:r>
          </w:p>
          <w:p w:rsidR="00294BBB" w:rsidRPr="004D3483" w:rsidRDefault="00294BBB" w:rsidP="00294BBB">
            <w:pPr>
              <w:pStyle w:val="a4"/>
              <w:rPr>
                <w:rFonts w:ascii="TimesNewRomanPS-BoldMT" w:hAnsi="TimesNewRomanPS-BoldMT" w:cs="TimesNewRomanPS-BoldMT"/>
                <w:bCs/>
                <w:noProof/>
                <w:sz w:val="28"/>
                <w:szCs w:val="28"/>
                <w:lang w:val="kk-KZ"/>
              </w:rPr>
            </w:pPr>
          </w:p>
          <w:p w:rsidR="000637AC" w:rsidRPr="008F1EE2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>Сабақтың мақсатын ашу үшін «</w:t>
            </w:r>
            <w:r w:rsidRPr="008F1EE2"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>Кіші экспремент</w:t>
            </w:r>
            <w:r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>»</w:t>
            </w:r>
            <w:r w:rsidRPr="008F1EE2"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 xml:space="preserve"> жүргізу</w:t>
            </w:r>
          </w:p>
          <w:p w:rsidR="000637AC" w:rsidRPr="008F1EE2" w:rsidRDefault="000637AC" w:rsidP="000637AC">
            <w:pPr>
              <w:pStyle w:val="a4"/>
              <w:numPr>
                <w:ilvl w:val="0"/>
                <w:numId w:val="5"/>
              </w:numPr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</w:pPr>
            <w:r w:rsidRPr="008F1EE2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О</w:t>
            </w:r>
            <w:r w:rsidR="00680B6D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қушылар  үшбұрыштың</w:t>
            </w:r>
            <w:r w:rsidR="00924F8F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 xml:space="preserve"> сызбасы</w:t>
            </w:r>
            <w:r w:rsidR="00680B6D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н</w:t>
            </w:r>
            <w:r w:rsidR="00924F8F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 xml:space="preserve"> </w:t>
            </w:r>
            <w:r w:rsidR="00680B6D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сызады</w:t>
            </w:r>
            <w:r w:rsidR="007A39F9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;</w:t>
            </w:r>
          </w:p>
          <w:p w:rsidR="000637AC" w:rsidRPr="008F1EE2" w:rsidRDefault="00680B6D" w:rsidP="000637AC">
            <w:pPr>
              <w:pStyle w:val="a4"/>
              <w:numPr>
                <w:ilvl w:val="0"/>
                <w:numId w:val="5"/>
              </w:numPr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Транспортир көмегі</w:t>
            </w:r>
            <w:r w:rsidR="000637AC" w:rsidRPr="008F1EE2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мен үшбұрыштың ішкі бұрыштарын</w:t>
            </w:r>
            <w:r w:rsidR="007A39F9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 xml:space="preserve"> өлшейді;</w:t>
            </w:r>
          </w:p>
          <w:p w:rsidR="000637AC" w:rsidRPr="008F1EE2" w:rsidRDefault="007A39F9" w:rsidP="000637AC">
            <w:pPr>
              <w:pStyle w:val="a4"/>
              <w:numPr>
                <w:ilvl w:val="0"/>
                <w:numId w:val="5"/>
              </w:numPr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 xml:space="preserve">Ішкі бұрыштарының </w:t>
            </w:r>
            <w:r w:rsidRPr="008F1EE2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қосады</w:t>
            </w:r>
            <w:r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сын табады және қ</w:t>
            </w:r>
            <w:r w:rsidR="00924F8F"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орытында жасайды</w:t>
            </w:r>
            <w:r>
              <w:rPr>
                <w:rFonts w:ascii="TimesNewRomanPS-BoldMT" w:hAnsi="TimesNewRomanPS-BoldMT" w:cs="TimesNewRomanPS-BoldMT"/>
                <w:b/>
                <w:bCs/>
                <w:i/>
                <w:noProof/>
                <w:sz w:val="28"/>
                <w:szCs w:val="28"/>
                <w:lang w:val="kk-KZ"/>
              </w:rPr>
              <w:t>.</w:t>
            </w: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margin-left:97.55pt;margin-top:22.2pt;width:52.85pt;height:51.35pt;z-index:251660288"/>
              </w:pict>
            </w:r>
            <w:r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1" type="#_x0000_t6" style="position:absolute;margin-left:18.55pt;margin-top:22.2pt;width:37.55pt;height:56.7pt;z-index:251661312"/>
              </w:pict>
            </w:r>
            <w:r w:rsidR="00294BBB"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  <w:lang w:val="kk-KZ"/>
              </w:rPr>
              <w:t xml:space="preserve">                                           </w:t>
            </w:r>
            <w:r w:rsidRPr="00FF3523">
              <w:rPr>
                <w:rFonts w:ascii="TimesNewRomanPS-BoldMT" w:hAnsi="TimesNewRomanPS-BoldMT" w:cs="TimesNewRomanPS-BoldMT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49826" cy="1318319"/>
                  <wp:effectExtent l="1905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33" cy="1324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  <w:t>Оқулық, ноутбук, слайд</w:t>
            </w: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  <w:t>Т</w:t>
            </w:r>
            <w: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  <w:t>ранспо</w:t>
            </w:r>
            <w:r w:rsidRPr="004D3483"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  <w:t>ртир</w:t>
            </w:r>
            <w: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  <w:t>,</w:t>
            </w:r>
          </w:p>
          <w:p w:rsidR="000637AC" w:rsidRPr="009D7B01" w:rsidRDefault="000637AC" w:rsidP="000637A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D7B0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Маркерлер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,</w:t>
            </w:r>
          </w:p>
          <w:p w:rsidR="000637AC" w:rsidRPr="009D7B01" w:rsidRDefault="000637AC" w:rsidP="000637A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D7B0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Плакаттар</w:t>
            </w: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</w:tc>
      </w:tr>
      <w:tr w:rsidR="000637AC" w:rsidRPr="000637AC" w:rsidTr="000637AC">
        <w:tc>
          <w:tcPr>
            <w:tcW w:w="2235" w:type="dxa"/>
          </w:tcPr>
          <w:p w:rsidR="000637AC" w:rsidRPr="004D3483" w:rsidRDefault="000637AC" w:rsidP="000637AC">
            <w:pPr>
              <w:jc w:val="center"/>
              <w:rPr>
                <w:rFonts w:ascii="TimesNewRomanPSMT" w:hAnsi="TimesNewRomanPSMT" w:cs="TimesNewRomanPSMT"/>
                <w:b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b/>
                <w:sz w:val="28"/>
                <w:szCs w:val="28"/>
                <w:lang w:val="kk-KZ"/>
              </w:rPr>
              <w:t>Сабақтың ортасы</w:t>
            </w:r>
          </w:p>
          <w:p w:rsidR="000637AC" w:rsidRPr="004D3483" w:rsidRDefault="000637AC" w:rsidP="000637AC">
            <w:pPr>
              <w:jc w:val="center"/>
              <w:rPr>
                <w:rFonts w:ascii="TimesNewRomanPSMT" w:hAnsi="TimesNewRomanPSMT" w:cs="TimesNewRomanPSMT"/>
                <w:b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jc w:val="center"/>
              <w:rPr>
                <w:rFonts w:ascii="TimesNewRomanPSMT" w:hAnsi="TimesNewRomanPSMT" w:cs="TimesNewRomanPSMT"/>
                <w:b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5-мин</w:t>
            </w: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8-мин</w:t>
            </w:r>
          </w:p>
          <w:p w:rsidR="000637AC" w:rsidRDefault="000637AC" w:rsidP="000637AC">
            <w:pP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2-мин</w:t>
            </w: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2-мин</w:t>
            </w: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lastRenderedPageBreak/>
              <w:t>2-мин</w:t>
            </w: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3-мин</w:t>
            </w:r>
          </w:p>
        </w:tc>
        <w:tc>
          <w:tcPr>
            <w:tcW w:w="5953" w:type="dxa"/>
            <w:gridSpan w:val="4"/>
          </w:tcPr>
          <w:p w:rsidR="000637AC" w:rsidRPr="004D3483" w:rsidRDefault="000637AC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Кез келген үшбұрыштың ішкі бұрыштарының қосындысын мына теореманың негізінде табуға болады.</w:t>
            </w:r>
          </w:p>
          <w:p w:rsidR="000637AC" w:rsidRDefault="000637AC" w:rsidP="000637A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Теорема. </w:t>
            </w:r>
            <w:r w:rsidRPr="004D348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Үшбұрыштың ішкі бұрыштарының қосындысы 180</w:t>
            </w:r>
            <w:r w:rsidRPr="004D348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-қа тең болады.</w:t>
            </w:r>
          </w:p>
          <w:p w:rsidR="000637AC" w:rsidRDefault="000637AC" w:rsidP="000637A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002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Дәлелдеу.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44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Кез келген АВС үшбұрышының С төбесі арқылы  АВ қабырғасына паралелль түзу жүргіземіз.</w:t>
            </w:r>
            <w:r w:rsidRPr="00927E9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Сонда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44F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56E2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ішкі айқыш бұрыштары  ретінде;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∠1=∠4 , ∠2=∠5</m:t>
              </m:r>
            </m:oMath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болады. </w:t>
            </w:r>
          </w:p>
          <w:p w:rsidR="000637AC" w:rsidRPr="00E56E26" w:rsidRDefault="000637AC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 xml:space="preserve">Демек,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∠1+∠2+∠3=∠4+∠5+∠3=</m:t>
              </m:r>
            </m:oMath>
            <w:r w:rsidRPr="00E56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</w:t>
            </w:r>
            <w:r w:rsidRPr="00E56E2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0637AC" w:rsidRPr="00E56E26" w:rsidRDefault="000637AC" w:rsidP="000637A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Анықтама. </w:t>
            </w:r>
            <w:r w:rsidRPr="004D348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Үшбұрыштың ішкі бұрышымен сыбайлас бұрыш оның </w:t>
            </w:r>
            <w:r w:rsidRPr="004D3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сыртқы бұрышы </w:t>
            </w:r>
            <w:r w:rsidRPr="004D348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деп аталады.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7128"/>
              <w:gridCol w:w="3009"/>
            </w:tblGrid>
            <w:tr w:rsidR="000637AC" w:rsidRPr="000637AC" w:rsidTr="00A36A60">
              <w:tc>
                <w:tcPr>
                  <w:tcW w:w="7128" w:type="dxa"/>
                </w:tcPr>
                <w:p w:rsidR="000637AC" w:rsidRPr="004D3483" w:rsidRDefault="000637AC" w:rsidP="000637AC">
                  <w:pPr>
                    <w:framePr w:hSpace="180" w:wrap="around" w:vAnchor="text" w:hAnchor="page" w:x="1194" w:y="279"/>
                    <w:ind w:firstLine="7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D3483">
                    <w:rPr>
                      <w:rFonts w:ascii="TimesNewRomanPS-BoldMT" w:hAnsi="TimesNewRomanPS-BoldMT" w:cs="TimesNewRomanPS-BoldMT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187820" cy="1283677"/>
                        <wp:effectExtent l="19050" t="0" r="2930" b="0"/>
                        <wp:docPr id="4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486" cy="1285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37AC" w:rsidRPr="004D3483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  <w:r w:rsidRPr="004D348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-суреттегі АВС үшбұрышының </w:t>
                  </w:r>
                  <w:r w:rsidRPr="004D3483">
                    <w:rPr>
                      <w:rFonts w:ascii="Times New Roman" w:hAnsi="Times New Roman" w:cs="Times New Roman"/>
                      <w:position w:val="-4"/>
                      <w:sz w:val="28"/>
                      <w:szCs w:val="28"/>
                      <w:lang w:val="kk-KZ"/>
                    </w:rPr>
                    <w:object w:dxaOrig="380" w:dyaOrig="2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.4pt;height:13.15pt" o:ole="">
                        <v:imagedata r:id="rId8" o:title=""/>
                      </v:shape>
                      <o:OLEObject Type="Embed" ProgID="Equation.3" ShapeID="_x0000_i1025" DrawAspect="Content" ObjectID="_1641067137" r:id="rId9"/>
                    </w:object>
                  </w:r>
                  <w:r w:rsidRPr="004D348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ішкі </w:t>
                  </w:r>
                </w:p>
                <w:p w:rsidR="000637AC" w:rsidRPr="004D3483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D348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бұрышымен сыбайлас бұрыш CBD, </w:t>
                  </w:r>
                </w:p>
                <w:p w:rsidR="000637AC" w:rsidRPr="004D3483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D348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сондықтан </w:t>
                  </w:r>
                  <w:r w:rsidRPr="004D3483">
                    <w:rPr>
                      <w:rFonts w:ascii="Times New Roman" w:hAnsi="Times New Roman" w:cs="Times New Roman"/>
                      <w:position w:val="-6"/>
                      <w:sz w:val="28"/>
                      <w:szCs w:val="28"/>
                      <w:lang w:val="kk-KZ"/>
                    </w:rPr>
                    <w:object w:dxaOrig="740" w:dyaOrig="279">
                      <v:shape id="_x0000_i1026" type="#_x0000_t75" style="width:36.7pt;height:14.55pt" o:ole="">
                        <v:imagedata r:id="rId10" o:title=""/>
                      </v:shape>
                      <o:OLEObject Type="Embed" ProgID="Equation.3" ShapeID="_x0000_i1026" DrawAspect="Content" ObjectID="_1641067138" r:id="rId11"/>
                    </w:object>
                  </w:r>
                  <w:r w:rsidRPr="004D348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сыртқы бұрыш болады.</w:t>
                  </w:r>
                </w:p>
                <w:p w:rsidR="000637AC" w:rsidRPr="004D3483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D348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Үшбұрыштың ішкі бұрыштарының </w:t>
                  </w:r>
                </w:p>
                <w:p w:rsidR="000637AC" w:rsidRPr="004D3483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D348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қосындысы туралы теоремадан шығатын </w:t>
                  </w:r>
                </w:p>
                <w:p w:rsidR="000637AC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D348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салдарларға тоқталайық.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0637AC" w:rsidRDefault="000637AC" w:rsidP="000637AC">
                  <w:pPr>
                    <w:framePr w:hSpace="180" w:wrap="around" w:vAnchor="text" w:hAnchor="page" w:x="1194" w:y="27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00C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</w:t>
                  </w:r>
                  <w:r w:rsidRPr="00C00CE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Джиксо» </w:t>
                  </w:r>
                  <w:r w:rsidRPr="00C00C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әдісі арқылы берілген тапсырмалар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</w:t>
                  </w:r>
                </w:p>
                <w:p w:rsidR="000637AC" w:rsidRDefault="000637AC" w:rsidP="000637AC">
                  <w:pPr>
                    <w:framePr w:hSpace="180" w:wrap="around" w:vAnchor="text" w:hAnchor="page" w:x="1194" w:y="27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00C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мен  жұмыс істеуді тапсыру. Барлық топ жаңа </w:t>
                  </w:r>
                </w:p>
                <w:p w:rsidR="000637AC" w:rsidRDefault="000637AC" w:rsidP="000637AC">
                  <w:pPr>
                    <w:framePr w:hSpace="180" w:wrap="around" w:vAnchor="text" w:hAnchor="page" w:x="1194" w:y="27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00C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тақырып бойынша тапсырма алып, топтар бір –</w:t>
                  </w:r>
                </w:p>
                <w:p w:rsidR="000637AC" w:rsidRDefault="000637AC" w:rsidP="000637AC">
                  <w:pPr>
                    <w:framePr w:hSpace="180" w:wrap="around" w:vAnchor="text" w:hAnchor="page" w:x="1194" w:y="27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00C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бірлеріне оқып түсінгендерін айтып түсіндіру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</w:t>
                  </w:r>
                </w:p>
                <w:p w:rsidR="000637AC" w:rsidRDefault="000637AC" w:rsidP="000637AC">
                  <w:pPr>
                    <w:framePr w:hSpace="180" w:wrap="around" w:vAnchor="text" w:hAnchor="page" w:x="1194" w:y="27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00C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ді ұсынамын.  </w:t>
                  </w:r>
                </w:p>
                <w:p w:rsidR="00EB04BB" w:rsidRPr="00C00CE3" w:rsidRDefault="00EB04BB" w:rsidP="000637AC">
                  <w:pPr>
                    <w:framePr w:hSpace="180" w:wrap="around" w:vAnchor="text" w:hAnchor="page" w:x="1194" w:y="27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0637AC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       </w:t>
                  </w:r>
                  <w:r w:rsidRPr="004D348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1-салдар. </w:t>
                  </w:r>
                  <w:r w:rsidRPr="004D348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 xml:space="preserve">Үшбұрыштың сыртқы бұрышы </w:t>
                  </w:r>
                </w:p>
                <w:p w:rsidR="000637AC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4D348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 xml:space="preserve">өзімен сыбайлас емес екі ішкі бұрыштардың </w:t>
                  </w:r>
                </w:p>
                <w:p w:rsidR="000637AC" w:rsidRPr="004D3483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D348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қосындысына тең болады.</w:t>
                  </w:r>
                </w:p>
              </w:tc>
              <w:tc>
                <w:tcPr>
                  <w:tcW w:w="3009" w:type="dxa"/>
                </w:tcPr>
                <w:p w:rsidR="000637AC" w:rsidRPr="004D3483" w:rsidRDefault="000637AC" w:rsidP="000637AC">
                  <w:pPr>
                    <w:framePr w:hSpace="180" w:wrap="around" w:vAnchor="text" w:hAnchor="page" w:x="1194" w:y="27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0637AC" w:rsidRPr="004D3483" w:rsidRDefault="000637AC" w:rsidP="003E6F7F">
            <w:pPr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2-салдар. </w:t>
            </w:r>
            <w:r w:rsidRPr="004D348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Үшбұрыштың бір бұрышы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ғана доғал (тік) бола алады.</w:t>
            </w:r>
          </w:p>
          <w:p w:rsidR="000637AC" w:rsidRDefault="00EB04BB" w:rsidP="000637AC">
            <w:pPr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0637AC"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-салдар. </w:t>
            </w:r>
            <w:r w:rsidR="000637AC" w:rsidRPr="004D348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Тікбұрышты үшбұрыштың сүйір бұрыштарының қосындысы 90</w:t>
            </w:r>
            <w:r w:rsidR="000637AC" w:rsidRPr="004D348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kk-KZ"/>
              </w:rPr>
              <w:t>0</w:t>
            </w:r>
            <w:r w:rsidR="000637A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-қа тең.</w:t>
            </w:r>
          </w:p>
          <w:p w:rsidR="000637AC" w:rsidRDefault="003E6F7F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«үш шапалақ</w:t>
            </w:r>
            <w:r w:rsidR="000637AC" w:rsidRPr="004E11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0637A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063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тәсілі  </w:t>
            </w:r>
            <w:r w:rsidR="000637AC" w:rsidRPr="004E11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</w:t>
            </w:r>
            <w:r w:rsidR="00063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топтар </w:t>
            </w:r>
            <w:r w:rsidR="000637AC" w:rsidRPr="004E11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бағаланады</w:t>
            </w:r>
            <w:r w:rsidR="000637AC" w:rsidRPr="009F03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37AC" w:rsidRPr="009F0376" w:rsidRDefault="000637AC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03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Миср пирамида жақтарының бұрыштарының қосындысы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болады? Барлық топқа ой - қозғау.</w:t>
            </w:r>
          </w:p>
          <w:p w:rsidR="000637AC" w:rsidRDefault="000637AC" w:rsidP="000637AC">
            <w:pPr>
              <w:ind w:firstLine="720"/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kk-KZ"/>
              </w:rPr>
              <w:t>Сергіту сәті;</w:t>
            </w:r>
          </w:p>
          <w:p w:rsidR="000637AC" w:rsidRDefault="000637AC" w:rsidP="00294BBB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kk-KZ"/>
              </w:rPr>
              <w:t>«Сөзді тап» ойыны</w:t>
            </w:r>
          </w:p>
          <w:p w:rsidR="000637AC" w:rsidRPr="004D3483" w:rsidRDefault="000637AC" w:rsidP="000637AC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Деңгейлік тапсырмалар: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 Деңгейлік тапсырма.</w:t>
            </w:r>
          </w:p>
          <w:p w:rsidR="000637AC" w:rsidRPr="004D3483" w:rsidRDefault="00515ABA" w:rsidP="000637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</w:t>
            </w:r>
            <w:r w:rsidR="000637AC"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Бұрыштары  1) 45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35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110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2) 70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60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50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3) 90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60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45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4) 55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45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60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болатын үшбұрыштар бола ма?</w:t>
            </w:r>
          </w:p>
          <w:p w:rsidR="000637AC" w:rsidRPr="004D3483" w:rsidRDefault="00515ABA" w:rsidP="000637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</w:t>
            </w:r>
            <w:r w:rsidR="000637AC"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0637AC"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екі бұрышы бойынша үшінші бұрышын табыңдар:</w:t>
            </w:r>
          </w:p>
          <w:p w:rsidR="000637AC" w:rsidRDefault="000637AC" w:rsidP="000637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30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50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2) 60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40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3) 29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30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4) 81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90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Дескриптор.   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</w:t>
            </w:r>
            <w:r w:rsidRPr="004D3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ұрыштарды қосады.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 xml:space="preserve">- </w:t>
            </w:r>
            <w:r w:rsidRPr="004D3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ішкі бұрыштар қосындысы 180</w:t>
            </w:r>
            <w:r w:rsidRPr="004D3483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екенін ескереді.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 Деңгейлік тапсырма.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Үшбұрыштың  бір бұрышы екіншісінен 45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кіші, ал үшіншісінен 15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артық. Үшбұрыштың   бұрыштарын табыңдар.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Дескриптор.</w:t>
            </w:r>
          </w:p>
          <w:p w:rsidR="000637AC" w:rsidRPr="004A6B1F" w:rsidRDefault="000637AC" w:rsidP="000637A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A6B1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ішкі бұрыштарға айнымалы енгізеді;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бұрыштарын қосып, жауабын алады.</w:t>
            </w:r>
          </w:p>
          <w:p w:rsidR="00515ABA" w:rsidRDefault="000637AC" w:rsidP="000637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 Деңгейлік тапсырма.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 бұрыштары шамалар</w:t>
            </w:r>
            <w:r w:rsidR="004523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ының қатынасы 4:2:3. Оның барлық</w:t>
            </w:r>
            <w:r w:rsidRPr="004D3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бұрыштарын табыңдар. </w:t>
            </w:r>
          </w:p>
          <w:p w:rsidR="000637AC" w:rsidRPr="004D3483" w:rsidRDefault="000637AC" w:rsidP="000637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Дескриптор.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ішкі бұрыштарға қатынасына байланысты  айнымалы енгізе алады;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бұрыштардың қосындысын алады;</w:t>
            </w:r>
          </w:p>
          <w:p w:rsidR="000637AC" w:rsidRPr="004D3483" w:rsidRDefault="000637AC" w:rsidP="000637A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шартына қарай жауабын алады.</w:t>
            </w:r>
          </w:p>
          <w:p w:rsidR="000637AC" w:rsidRPr="004D3483" w:rsidRDefault="00A36A60" w:rsidP="000637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«Смайлик</w:t>
            </w:r>
            <w:r w:rsidR="000637AC" w:rsidRPr="00C00C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063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 арқылы топ бірін-бірі бағалайды</w:t>
            </w:r>
          </w:p>
          <w:p w:rsidR="000637AC" w:rsidRPr="00515ABA" w:rsidRDefault="000637AC" w:rsidP="000637AC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Слайд №4</w:t>
            </w: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Слайд</w:t>
            </w:r>
            <w:r w:rsidRPr="00B3252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5</w:t>
            </w: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Слайд №6</w:t>
            </w: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lastRenderedPageBreak/>
              <w:t>Слайд №7</w:t>
            </w: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Слайд №8</w:t>
            </w:r>
          </w:p>
          <w:p w:rsidR="000637AC" w:rsidRPr="004D3483" w:rsidRDefault="000637AC" w:rsidP="000637AC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</w:tc>
      </w:tr>
      <w:tr w:rsidR="000637AC" w:rsidRPr="004A6B1F" w:rsidTr="000637AC">
        <w:trPr>
          <w:trHeight w:val="274"/>
        </w:trPr>
        <w:tc>
          <w:tcPr>
            <w:tcW w:w="2235" w:type="dxa"/>
          </w:tcPr>
          <w:p w:rsidR="000637AC" w:rsidRPr="004D3483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0637AC" w:rsidRPr="004D3483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2-мин</w:t>
            </w: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4-мин</w:t>
            </w: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2-мин</w:t>
            </w: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jc w:val="center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  <w:p w:rsidR="000637AC" w:rsidRPr="004D3483" w:rsidRDefault="000637AC" w:rsidP="00294BBB">
            <w:pP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gridSpan w:val="4"/>
          </w:tcPr>
          <w:p w:rsidR="000637AC" w:rsidRPr="00390772" w:rsidRDefault="00A36A60" w:rsidP="000637AC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lastRenderedPageBreak/>
              <w:t>Кері байланыс: Алма</w:t>
            </w:r>
            <w:r w:rsidR="000637AC" w:rsidRPr="00390772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ағашы</w:t>
            </w:r>
          </w:p>
          <w:p w:rsidR="000637AC" w:rsidRPr="00390772" w:rsidRDefault="000637AC" w:rsidP="000637AC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39077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Сабақ соңында оқушылар рефлексия жүргізеді:</w:t>
            </w:r>
          </w:p>
          <w:p w:rsidR="000637AC" w:rsidRPr="00390772" w:rsidRDefault="000637AC" w:rsidP="000637AC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39077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нені білді, нені үйренді</w:t>
            </w:r>
          </w:p>
          <w:p w:rsidR="000637AC" w:rsidRPr="00390772" w:rsidRDefault="000637AC" w:rsidP="000637AC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39077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не түсініксіз болды</w:t>
            </w:r>
          </w:p>
          <w:p w:rsidR="000637AC" w:rsidRPr="00390772" w:rsidRDefault="000637AC" w:rsidP="000637AC">
            <w:pPr>
              <w:ind w:left="720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39077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оқушылар сти</w:t>
            </w:r>
            <w:r w:rsidR="00A36A60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керге кері байланыс жазып ағашқа апарып</w:t>
            </w:r>
            <w:r w:rsidRPr="0039077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 жапсырады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.</w:t>
            </w:r>
          </w:p>
          <w:p w:rsidR="00515ABA" w:rsidRDefault="00A36A60" w:rsidP="00A36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123952" cy="3156439"/>
                  <wp:effectExtent l="19050" t="0" r="248" b="0"/>
                  <wp:docPr id="9" name="Рисунок 9" descr="http://ds04.infourok.ru/uploads/ex/036a/00032431-d7e680e9/hello_html_m10f73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s04.infourok.ru/uploads/ex/036a/00032431-d7e680e9/hello_html_m10f73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307" cy="3155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BBB" w:rsidRPr="00294BBB" w:rsidRDefault="00294BBB" w:rsidP="00294B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5233C" w:rsidRPr="00280B52" w:rsidRDefault="0045233C" w:rsidP="000637AC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637AC" w:rsidRPr="004D3483" w:rsidRDefault="0045233C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A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 жұмысы: </w:t>
            </w:r>
            <w:r w:rsidRPr="0045233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№3.16</w:t>
            </w:r>
          </w:p>
          <w:p w:rsidR="000637AC" w:rsidRPr="004D3483" w:rsidRDefault="000637AC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  <w:t>Блоб ағашы сызылған парақ</w:t>
            </w: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sz w:val="28"/>
                <w:szCs w:val="28"/>
                <w:lang w:val="kk-KZ"/>
              </w:rPr>
            </w:pPr>
          </w:p>
        </w:tc>
      </w:tr>
      <w:tr w:rsidR="000637AC" w:rsidRPr="004A6B1F" w:rsidTr="000637AC">
        <w:tc>
          <w:tcPr>
            <w:tcW w:w="10173" w:type="dxa"/>
            <w:gridSpan w:val="6"/>
          </w:tcPr>
          <w:p w:rsidR="000637AC" w:rsidRPr="004D3483" w:rsidRDefault="000637AC" w:rsidP="000637AC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</w:tc>
      </w:tr>
      <w:tr w:rsidR="000637AC" w:rsidRPr="000637AC" w:rsidTr="00515ABA">
        <w:trPr>
          <w:trHeight w:val="2383"/>
        </w:trPr>
        <w:tc>
          <w:tcPr>
            <w:tcW w:w="3271" w:type="dxa"/>
            <w:gridSpan w:val="3"/>
          </w:tcPr>
          <w:p w:rsidR="000637AC" w:rsidRPr="00515ABA" w:rsidRDefault="000637AC" w:rsidP="00515ABA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663" w:type="dxa"/>
          </w:tcPr>
          <w:p w:rsidR="000637AC" w:rsidRPr="004D3483" w:rsidRDefault="000637AC" w:rsidP="00063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4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239" w:type="dxa"/>
            <w:gridSpan w:val="2"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Денсаулық және қауіпсіздік техникасын сақтау.</w:t>
            </w:r>
          </w:p>
        </w:tc>
      </w:tr>
      <w:tr w:rsidR="000637AC" w:rsidRPr="004D3483" w:rsidTr="00515ABA">
        <w:trPr>
          <w:trHeight w:val="701"/>
        </w:trPr>
        <w:tc>
          <w:tcPr>
            <w:tcW w:w="3271" w:type="dxa"/>
            <w:gridSpan w:val="3"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663" w:type="dxa"/>
          </w:tcPr>
          <w:p w:rsidR="000637AC" w:rsidRPr="004D3483" w:rsidRDefault="000637AC" w:rsidP="00063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9" w:type="dxa"/>
            <w:gridSpan w:val="2"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kk-KZ"/>
              </w:rPr>
            </w:pPr>
          </w:p>
        </w:tc>
      </w:tr>
      <w:tr w:rsidR="000637AC" w:rsidRPr="000637AC" w:rsidTr="00515ABA">
        <w:trPr>
          <w:trHeight w:val="839"/>
        </w:trPr>
        <w:tc>
          <w:tcPr>
            <w:tcW w:w="3271" w:type="dxa"/>
            <w:gridSpan w:val="3"/>
            <w:vMerge w:val="restart"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Сабақ бойынша рефлексия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902" w:type="dxa"/>
            <w:gridSpan w:val="3"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</w:tc>
      </w:tr>
      <w:tr w:rsidR="000637AC" w:rsidRPr="000637AC" w:rsidTr="00515ABA">
        <w:trPr>
          <w:trHeight w:val="838"/>
        </w:trPr>
        <w:tc>
          <w:tcPr>
            <w:tcW w:w="3271" w:type="dxa"/>
            <w:gridSpan w:val="3"/>
            <w:vMerge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902" w:type="dxa"/>
            <w:gridSpan w:val="3"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</w:p>
        </w:tc>
      </w:tr>
      <w:tr w:rsidR="000637AC" w:rsidRPr="004D3483" w:rsidTr="00515ABA">
        <w:trPr>
          <w:trHeight w:val="3961"/>
        </w:trPr>
        <w:tc>
          <w:tcPr>
            <w:tcW w:w="10173" w:type="dxa"/>
            <w:gridSpan w:val="6"/>
          </w:tcPr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</w:pPr>
            <w:r w:rsidRPr="004D348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kk-KZ"/>
              </w:rPr>
              <w:t>Жалпы бағалау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Сабақта ең жақсы өткен екі нәрсе (оқыту мен оқуға қатысты)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1: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2: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Сабақтың бұдан да жақсы өтуіне не оң ықпал етер  еді (оқыту мен оқуға қатысты)?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1: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2: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Осы сабақтың барысында барлық сынып туралы немесе жекелеген оқушылар жетістіктері </w:t>
            </w:r>
            <w:r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қ</w:t>
            </w: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иыншылықтары туралы нені анықтадым,келесі сабақтарда не нәрсеге назар аудару қажет? 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1:</w:t>
            </w:r>
          </w:p>
          <w:p w:rsidR="000637AC" w:rsidRPr="004D3483" w:rsidRDefault="000637AC" w:rsidP="000637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</w:pPr>
            <w:r w:rsidRPr="004D3483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>2:</w:t>
            </w:r>
          </w:p>
        </w:tc>
      </w:tr>
    </w:tbl>
    <w:p w:rsidR="00A8178D" w:rsidRPr="00515ABA" w:rsidRDefault="00A8178D" w:rsidP="00515ABA">
      <w:pPr>
        <w:spacing w:line="240" w:lineRule="auto"/>
        <w:rPr>
          <w:lang w:val="kk-KZ"/>
        </w:rPr>
      </w:pPr>
    </w:p>
    <w:sectPr w:rsidR="00A8178D" w:rsidRPr="00515ABA" w:rsidSect="000637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AEB"/>
    <w:multiLevelType w:val="hybridMultilevel"/>
    <w:tmpl w:val="192E3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370CC"/>
    <w:multiLevelType w:val="hybridMultilevel"/>
    <w:tmpl w:val="2D186DF6"/>
    <w:lvl w:ilvl="0" w:tplc="80B65D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C990424"/>
    <w:multiLevelType w:val="hybridMultilevel"/>
    <w:tmpl w:val="2D186DF6"/>
    <w:lvl w:ilvl="0" w:tplc="80B65D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4F51F1D"/>
    <w:multiLevelType w:val="hybridMultilevel"/>
    <w:tmpl w:val="54B29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F0926"/>
    <w:multiLevelType w:val="hybridMultilevel"/>
    <w:tmpl w:val="8AD0C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C1F1A"/>
    <w:multiLevelType w:val="hybridMultilevel"/>
    <w:tmpl w:val="9628F5F4"/>
    <w:lvl w:ilvl="0" w:tplc="8B1AE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C70B6"/>
    <w:multiLevelType w:val="hybridMultilevel"/>
    <w:tmpl w:val="9C0022B4"/>
    <w:lvl w:ilvl="0" w:tplc="52F0491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10604"/>
    <w:multiLevelType w:val="hybridMultilevel"/>
    <w:tmpl w:val="0840B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4118A"/>
    <w:multiLevelType w:val="hybridMultilevel"/>
    <w:tmpl w:val="7468184C"/>
    <w:lvl w:ilvl="0" w:tplc="B524B586">
      <w:start w:val="1"/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52C1D19"/>
    <w:multiLevelType w:val="hybridMultilevel"/>
    <w:tmpl w:val="192E3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53C73"/>
    <w:rsid w:val="000269C2"/>
    <w:rsid w:val="000637AC"/>
    <w:rsid w:val="00096381"/>
    <w:rsid w:val="000F0423"/>
    <w:rsid w:val="00114A65"/>
    <w:rsid w:val="001164EE"/>
    <w:rsid w:val="00135757"/>
    <w:rsid w:val="001669E7"/>
    <w:rsid w:val="00183751"/>
    <w:rsid w:val="00190C15"/>
    <w:rsid w:val="001B00B3"/>
    <w:rsid w:val="001B0DDE"/>
    <w:rsid w:val="001B304C"/>
    <w:rsid w:val="001E0AA4"/>
    <w:rsid w:val="001E60AB"/>
    <w:rsid w:val="001F503A"/>
    <w:rsid w:val="001F7487"/>
    <w:rsid w:val="00216ED2"/>
    <w:rsid w:val="00233415"/>
    <w:rsid w:val="0024166B"/>
    <w:rsid w:val="00252CD0"/>
    <w:rsid w:val="00257E47"/>
    <w:rsid w:val="00274AD5"/>
    <w:rsid w:val="00280B52"/>
    <w:rsid w:val="0029023A"/>
    <w:rsid w:val="00294BBB"/>
    <w:rsid w:val="002D12D0"/>
    <w:rsid w:val="003303ED"/>
    <w:rsid w:val="003334D9"/>
    <w:rsid w:val="003419A7"/>
    <w:rsid w:val="00390772"/>
    <w:rsid w:val="003C2398"/>
    <w:rsid w:val="003E6F7F"/>
    <w:rsid w:val="004327F4"/>
    <w:rsid w:val="00446798"/>
    <w:rsid w:val="0045233C"/>
    <w:rsid w:val="00462A79"/>
    <w:rsid w:val="00477ECF"/>
    <w:rsid w:val="004903A6"/>
    <w:rsid w:val="00493F53"/>
    <w:rsid w:val="004A6B1F"/>
    <w:rsid w:val="004D26DC"/>
    <w:rsid w:val="004D3483"/>
    <w:rsid w:val="004E119E"/>
    <w:rsid w:val="004E2916"/>
    <w:rsid w:val="004E69D0"/>
    <w:rsid w:val="00515ABA"/>
    <w:rsid w:val="005203DA"/>
    <w:rsid w:val="005333B6"/>
    <w:rsid w:val="005474E5"/>
    <w:rsid w:val="005714C4"/>
    <w:rsid w:val="005A4EAE"/>
    <w:rsid w:val="005C4BF6"/>
    <w:rsid w:val="005D365A"/>
    <w:rsid w:val="005F3BF5"/>
    <w:rsid w:val="00642807"/>
    <w:rsid w:val="006513F8"/>
    <w:rsid w:val="00680B6D"/>
    <w:rsid w:val="00697DBF"/>
    <w:rsid w:val="006D365E"/>
    <w:rsid w:val="006F79CD"/>
    <w:rsid w:val="00712F1F"/>
    <w:rsid w:val="00724131"/>
    <w:rsid w:val="00741AC2"/>
    <w:rsid w:val="00794A7C"/>
    <w:rsid w:val="007A0C48"/>
    <w:rsid w:val="007A39F9"/>
    <w:rsid w:val="007A7ABB"/>
    <w:rsid w:val="007B1AB4"/>
    <w:rsid w:val="007E05E6"/>
    <w:rsid w:val="007E470E"/>
    <w:rsid w:val="007F149C"/>
    <w:rsid w:val="0080335E"/>
    <w:rsid w:val="0087564A"/>
    <w:rsid w:val="008D1DE0"/>
    <w:rsid w:val="008E4AE6"/>
    <w:rsid w:val="008F1EE2"/>
    <w:rsid w:val="00900283"/>
    <w:rsid w:val="00911E4E"/>
    <w:rsid w:val="00917B47"/>
    <w:rsid w:val="009209D9"/>
    <w:rsid w:val="00924F8F"/>
    <w:rsid w:val="00927E90"/>
    <w:rsid w:val="00934384"/>
    <w:rsid w:val="00953C73"/>
    <w:rsid w:val="00960082"/>
    <w:rsid w:val="00977A00"/>
    <w:rsid w:val="00985CD8"/>
    <w:rsid w:val="00986FDC"/>
    <w:rsid w:val="009D7B01"/>
    <w:rsid w:val="009E4123"/>
    <w:rsid w:val="009E799A"/>
    <w:rsid w:val="009F0376"/>
    <w:rsid w:val="00A061C7"/>
    <w:rsid w:val="00A06E87"/>
    <w:rsid w:val="00A24998"/>
    <w:rsid w:val="00A323BE"/>
    <w:rsid w:val="00A36A60"/>
    <w:rsid w:val="00A5257F"/>
    <w:rsid w:val="00A773AF"/>
    <w:rsid w:val="00A8178D"/>
    <w:rsid w:val="00A92AE8"/>
    <w:rsid w:val="00AC02FF"/>
    <w:rsid w:val="00AE5CF4"/>
    <w:rsid w:val="00B16E13"/>
    <w:rsid w:val="00B17BCC"/>
    <w:rsid w:val="00B3252E"/>
    <w:rsid w:val="00B4509F"/>
    <w:rsid w:val="00B46CB8"/>
    <w:rsid w:val="00B81246"/>
    <w:rsid w:val="00BA0DDF"/>
    <w:rsid w:val="00BA6AB9"/>
    <w:rsid w:val="00BC03E0"/>
    <w:rsid w:val="00BD2B89"/>
    <w:rsid w:val="00BF1CF0"/>
    <w:rsid w:val="00C00CE3"/>
    <w:rsid w:val="00C13EA6"/>
    <w:rsid w:val="00C71B75"/>
    <w:rsid w:val="00CA16F8"/>
    <w:rsid w:val="00CC5505"/>
    <w:rsid w:val="00CE3CE1"/>
    <w:rsid w:val="00D26C39"/>
    <w:rsid w:val="00D33426"/>
    <w:rsid w:val="00D35574"/>
    <w:rsid w:val="00D35D78"/>
    <w:rsid w:val="00D37D3E"/>
    <w:rsid w:val="00D50C9A"/>
    <w:rsid w:val="00D53721"/>
    <w:rsid w:val="00D5653B"/>
    <w:rsid w:val="00D61938"/>
    <w:rsid w:val="00D63C11"/>
    <w:rsid w:val="00DA0846"/>
    <w:rsid w:val="00DC3224"/>
    <w:rsid w:val="00DE1AEA"/>
    <w:rsid w:val="00DE2145"/>
    <w:rsid w:val="00E07D64"/>
    <w:rsid w:val="00E1061F"/>
    <w:rsid w:val="00E44F64"/>
    <w:rsid w:val="00E55A9B"/>
    <w:rsid w:val="00E56E26"/>
    <w:rsid w:val="00E660AF"/>
    <w:rsid w:val="00EB04BB"/>
    <w:rsid w:val="00EE2E38"/>
    <w:rsid w:val="00EF7B4D"/>
    <w:rsid w:val="00F022DE"/>
    <w:rsid w:val="00F16A2C"/>
    <w:rsid w:val="00F2155C"/>
    <w:rsid w:val="00F25273"/>
    <w:rsid w:val="00F32279"/>
    <w:rsid w:val="00F35E22"/>
    <w:rsid w:val="00F550B9"/>
    <w:rsid w:val="00F5799C"/>
    <w:rsid w:val="00F9288D"/>
    <w:rsid w:val="00F95F0E"/>
    <w:rsid w:val="00FA4665"/>
    <w:rsid w:val="00FF3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C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3C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CF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16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4E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4E2916"/>
    <w:rPr>
      <w:rFonts w:ascii="Calibri" w:eastAsia="Times New Roman" w:hAnsi="Calibri" w:cs="Times New Roman"/>
    </w:rPr>
  </w:style>
  <w:style w:type="character" w:styleId="a8">
    <w:name w:val="Placeholder Text"/>
    <w:basedOn w:val="a0"/>
    <w:uiPriority w:val="99"/>
    <w:semiHidden/>
    <w:rsid w:val="003334D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20BB-068B-4874-B7FE-20B6DF66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SHAYDULLA</dc:creator>
  <cp:lastModifiedBy>Пользователь Windows</cp:lastModifiedBy>
  <cp:revision>1</cp:revision>
  <dcterms:created xsi:type="dcterms:W3CDTF">2017-06-13T13:57:00Z</dcterms:created>
  <dcterms:modified xsi:type="dcterms:W3CDTF">2020-01-20T17:13:00Z</dcterms:modified>
</cp:coreProperties>
</file>