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4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96"/>
        <w:gridCol w:w="4158"/>
        <w:gridCol w:w="1876"/>
        <w:gridCol w:w="63"/>
        <w:gridCol w:w="1945"/>
      </w:tblGrid>
      <w:tr w:rsidR="00EE684F" w:rsidRPr="001F264B" w:rsidTr="00D14FE4">
        <w:trPr>
          <w:cantSplit/>
          <w:trHeight w:val="222"/>
        </w:trPr>
        <w:tc>
          <w:tcPr>
            <w:tcW w:w="118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</w:t>
            </w: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0.3А</w:t>
            </w: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Көпмүшелер</w:t>
            </w:r>
            <w:proofErr w:type="spellEnd"/>
          </w:p>
        </w:tc>
        <w:tc>
          <w:tcPr>
            <w:tcW w:w="381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E684F" w:rsidRPr="002F3C5B" w:rsidRDefault="00EE684F" w:rsidP="00765640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Мектеп:</w:t>
            </w:r>
            <w:r w:rsidR="00765640"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№10 Күреңбел орта мектебі </w:t>
            </w:r>
          </w:p>
        </w:tc>
      </w:tr>
      <w:tr w:rsidR="00EE684F" w:rsidRPr="002261CA" w:rsidTr="00D14FE4">
        <w:trPr>
          <w:cantSplit/>
          <w:trHeight w:val="284"/>
        </w:trPr>
        <w:tc>
          <w:tcPr>
            <w:tcW w:w="118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ru-RU"/>
              </w:rPr>
              <w:t>Күні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szCs w:val="24"/>
              </w:rPr>
              <w:t>:</w:t>
            </w: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ru-RU"/>
              </w:rPr>
              <w:t xml:space="preserve"> </w:t>
            </w:r>
            <w:r w:rsidR="002261CA" w:rsidRPr="00FD0AF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10</w:t>
            </w:r>
            <w:r w:rsidR="00765640" w:rsidRPr="00FD0AF8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.01.2020 ж.</w:t>
            </w:r>
          </w:p>
        </w:tc>
        <w:tc>
          <w:tcPr>
            <w:tcW w:w="381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E684F" w:rsidRPr="002F3C5B" w:rsidRDefault="00EE684F" w:rsidP="00765640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Мұғалімнің аты-жөні: </w:t>
            </w:r>
            <w:r w:rsidR="00765640"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Бекмұрат Аяжан Анықбекқызы</w:t>
            </w: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EE684F" w:rsidRPr="00E41C0F" w:rsidTr="00D14FE4">
        <w:trPr>
          <w:cantSplit/>
          <w:trHeight w:val="221"/>
        </w:trPr>
        <w:tc>
          <w:tcPr>
            <w:tcW w:w="118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Сынып: </w:t>
            </w:r>
            <w:r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10</w:t>
            </w:r>
            <w:r w:rsidR="00765640" w:rsidRPr="00FD0AF8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197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84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EE684F" w:rsidRPr="002261CA" w:rsidTr="00D14FE4">
        <w:trPr>
          <w:cantSplit/>
          <w:trHeight w:val="226"/>
        </w:trPr>
        <w:tc>
          <w:tcPr>
            <w:tcW w:w="1184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E684F" w:rsidRPr="00FD0AF8" w:rsidRDefault="00EE684F" w:rsidP="00D14FE4">
            <w:pPr>
              <w:pStyle w:val="AssignmentTemplate"/>
              <w:spacing w:before="0" w:after="0" w:line="276" w:lineRule="auto"/>
              <w:outlineLvl w:val="2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816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bookmarkStart w:id="0" w:name="_GoBack"/>
            <w:r w:rsidRPr="00FD0AF8">
              <w:rPr>
                <w:rFonts w:ascii="Times New Roman" w:hAnsi="Times New Roman"/>
                <w:color w:val="FF0000"/>
                <w:sz w:val="24"/>
                <w:lang w:val="kk-KZ"/>
              </w:rPr>
              <w:t>Бірнеше айнымалысы бар көпмүшелер және олардың стандарт түрі</w:t>
            </w:r>
            <w:bookmarkEnd w:id="0"/>
          </w:p>
        </w:tc>
      </w:tr>
      <w:tr w:rsidR="00EE684F" w:rsidRPr="002261CA" w:rsidTr="00D14FE4">
        <w:trPr>
          <w:cantSplit/>
        </w:trPr>
        <w:tc>
          <w:tcPr>
            <w:tcW w:w="1184" w:type="pct"/>
            <w:tcBorders>
              <w:top w:val="single" w:sz="8" w:space="0" w:color="2976A4"/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16" w:type="pct"/>
            <w:gridSpan w:val="4"/>
            <w:tcBorders>
              <w:top w:val="single" w:sz="8" w:space="0" w:color="2976A4"/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10.2.1.1</w:t>
            </w:r>
            <w:r w:rsidRPr="00FD0AF8">
              <w:rPr>
                <w:rFonts w:ascii="Times New Roman" w:eastAsia="Calibri" w:hAnsi="Times New Roman"/>
                <w:color w:val="0070C0"/>
                <w:sz w:val="24"/>
                <w:lang w:val="kk-KZ"/>
              </w:rPr>
              <w:t xml:space="preserve"> - </w:t>
            </w: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бірнеше айнымалысы бар көпмүшенінің анықтамасын білу және оны стандарт түрге келтіру, стандарт түрдегі көпмүшенің дәрежесін анықтау;</w:t>
            </w:r>
          </w:p>
        </w:tc>
      </w:tr>
      <w:tr w:rsidR="00EE684F" w:rsidRPr="0062079F" w:rsidTr="00D14FE4">
        <w:trPr>
          <w:cantSplit/>
          <w:trHeight w:val="252"/>
        </w:trPr>
        <w:tc>
          <w:tcPr>
            <w:tcW w:w="1184" w:type="pct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Сабақ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мақсаттары</w:t>
            </w:r>
            <w:proofErr w:type="spellEnd"/>
          </w:p>
        </w:tc>
        <w:tc>
          <w:tcPr>
            <w:tcW w:w="3816" w:type="pct"/>
            <w:gridSpan w:val="4"/>
            <w:tcBorders>
              <w:top w:val="single" w:sz="8" w:space="0" w:color="2976A4"/>
            </w:tcBorders>
          </w:tcPr>
          <w:p w:rsidR="00EE684F" w:rsidRPr="00FD0AF8" w:rsidRDefault="00EE684F" w:rsidP="00EE684F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bCs/>
                <w:iCs/>
                <w:color w:val="0070C0"/>
                <w:sz w:val="24"/>
              </w:rPr>
            </w:pP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Бір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айнымалысы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бар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көпмүше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мен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оның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элементтеріне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анықтама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беру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kk-KZ"/>
              </w:rPr>
              <w:t>;</w:t>
            </w:r>
          </w:p>
          <w:p w:rsidR="00EE684F" w:rsidRPr="00FD0AF8" w:rsidRDefault="00EE684F" w:rsidP="00EE684F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/>
                <w:bCs/>
                <w:iCs/>
                <w:color w:val="0070C0"/>
                <w:sz w:val="24"/>
              </w:rPr>
            </w:pP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Бір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айнымалысы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бар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көпмүшенің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канондық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түрі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ұғымдарына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анықтама</w:t>
            </w:r>
            <w:proofErr w:type="spellEnd"/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 xml:space="preserve"> 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  <w:lang w:val="ru-RU"/>
              </w:rPr>
              <w:t>беру</w:t>
            </w:r>
            <w:r w:rsidRPr="00FD0AF8">
              <w:rPr>
                <w:rFonts w:ascii="Times New Roman" w:hAnsi="Times New Roman"/>
                <w:b/>
                <w:bCs/>
                <w:iCs/>
                <w:color w:val="0070C0"/>
                <w:sz w:val="24"/>
              </w:rPr>
              <w:t>.</w:t>
            </w:r>
          </w:p>
        </w:tc>
      </w:tr>
      <w:tr w:rsidR="00EE684F" w:rsidRPr="002261CA" w:rsidTr="00D14FE4">
        <w:trPr>
          <w:cantSplit/>
          <w:trHeight w:val="603"/>
        </w:trPr>
        <w:tc>
          <w:tcPr>
            <w:tcW w:w="1184" w:type="pct"/>
          </w:tcPr>
          <w:p w:rsidR="00EE684F" w:rsidRPr="00FD0AF8" w:rsidRDefault="00EE684F" w:rsidP="00D14FE4">
            <w:pPr>
              <w:spacing w:line="276" w:lineRule="auto"/>
              <w:ind w:left="34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Ба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ғалау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816" w:type="pct"/>
            <w:gridSpan w:val="4"/>
            <w:vAlign w:val="center"/>
          </w:tcPr>
          <w:p w:rsidR="00EE684F" w:rsidRPr="00FD0AF8" w:rsidRDefault="00EE684F" w:rsidP="00EE684F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Бір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айнымалысы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бар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бірмүшенің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анықтамасын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біледі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;</w:t>
            </w:r>
          </w:p>
          <w:p w:rsidR="00EE684F" w:rsidRPr="00FD0AF8" w:rsidRDefault="00EE684F" w:rsidP="00EE684F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Көпмшені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канондық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түрге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келтіре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алады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;</w:t>
            </w:r>
          </w:p>
          <w:p w:rsidR="00EE684F" w:rsidRPr="00FD0AF8" w:rsidRDefault="00EE684F" w:rsidP="00EE684F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Көпмүшенің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канондық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түрі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арқылы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көпмүшенің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үлкен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мүшесін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,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үлкен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мүшесінің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коэффициентін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және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бос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мүшесін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анықтай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алады</w:t>
            </w:r>
            <w:proofErr w:type="spellEnd"/>
            <w:r w:rsidRPr="00FD0AF8">
              <w:rPr>
                <w:rFonts w:ascii="Times New Roman" w:hAnsi="Times New Roman"/>
                <w:bCs/>
                <w:iCs/>
                <w:color w:val="0070C0"/>
                <w:sz w:val="24"/>
                <w:lang w:val="ru-RU"/>
              </w:rPr>
              <w:t>;</w:t>
            </w:r>
          </w:p>
        </w:tc>
      </w:tr>
      <w:tr w:rsidR="00EE684F" w:rsidRPr="008D36C7" w:rsidTr="00D14FE4">
        <w:trPr>
          <w:cantSplit/>
          <w:trHeight w:val="3218"/>
        </w:trPr>
        <w:tc>
          <w:tcPr>
            <w:tcW w:w="1184" w:type="pct"/>
          </w:tcPr>
          <w:p w:rsidR="00EE684F" w:rsidRPr="00FD0AF8" w:rsidRDefault="00EE684F" w:rsidP="00D14FE4">
            <w:pPr>
              <w:spacing w:line="276" w:lineRule="auto"/>
              <w:ind w:left="-468" w:firstLine="468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Тілдік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мақсаттар</w:t>
            </w:r>
            <w:proofErr w:type="spellEnd"/>
          </w:p>
        </w:tc>
        <w:tc>
          <w:tcPr>
            <w:tcW w:w="3816" w:type="pct"/>
            <w:gridSpan w:val="4"/>
            <w:vAlign w:val="center"/>
          </w:tcPr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Коэффициент;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айнымалы;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түбір;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қалдық;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бөлінді;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сызықтық көбейткіш;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квадраттық көбейткіш;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-көпмүшелердің көбейтіндісі түрінде көбейткіштерге жіктеу;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канондық түрі;</w:t>
            </w:r>
          </w:p>
          <w:p w:rsidR="00EE684F" w:rsidRPr="00FD0AF8" w:rsidRDefault="00EE684F" w:rsidP="00D14F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- көпмүше.</w:t>
            </w:r>
          </w:p>
        </w:tc>
      </w:tr>
      <w:tr w:rsidR="00EE684F" w:rsidRPr="002261CA" w:rsidTr="002261CA">
        <w:trPr>
          <w:cantSplit/>
          <w:trHeight w:val="773"/>
        </w:trPr>
        <w:tc>
          <w:tcPr>
            <w:tcW w:w="1184" w:type="pct"/>
          </w:tcPr>
          <w:p w:rsidR="00EE684F" w:rsidRPr="00FD0AF8" w:rsidRDefault="00EE684F" w:rsidP="00FD0AF8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Құндылықтарды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r w:rsid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баулу</w:t>
            </w:r>
          </w:p>
        </w:tc>
        <w:tc>
          <w:tcPr>
            <w:tcW w:w="3816" w:type="pct"/>
            <w:gridSpan w:val="4"/>
          </w:tcPr>
          <w:p w:rsidR="00EE684F" w:rsidRPr="00FD0AF8" w:rsidRDefault="002261CA" w:rsidP="00D14FE4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Индустрияландыру мен инновацияларға негізделген экономикалық өсу</w:t>
            </w:r>
          </w:p>
          <w:p w:rsidR="002261CA" w:rsidRPr="00FD0AF8" w:rsidRDefault="002261CA" w:rsidP="00D14FE4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Еңбек және шығармашылық , өмір бойы білім алу</w:t>
            </w:r>
          </w:p>
        </w:tc>
      </w:tr>
      <w:tr w:rsidR="00EE684F" w:rsidRPr="00BA56B5" w:rsidTr="00D14FE4">
        <w:trPr>
          <w:cantSplit/>
          <w:trHeight w:val="245"/>
        </w:trPr>
        <w:tc>
          <w:tcPr>
            <w:tcW w:w="1184" w:type="pct"/>
          </w:tcPr>
          <w:p w:rsidR="00EE684F" w:rsidRPr="00FD0AF8" w:rsidRDefault="00EE684F" w:rsidP="00D14FE4">
            <w:pPr>
              <w:spacing w:line="276" w:lineRule="auto"/>
              <w:ind w:firstLine="34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Пәнаралық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816" w:type="pct"/>
            <w:gridSpan w:val="4"/>
          </w:tcPr>
          <w:p w:rsidR="00EE684F" w:rsidRPr="00E8598A" w:rsidRDefault="00FD0AF8" w:rsidP="00BA56B5">
            <w:pPr>
              <w:autoSpaceDE w:val="0"/>
              <w:autoSpaceDN w:val="0"/>
              <w:adjustRightInd w:val="0"/>
              <w:spacing w:after="100"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E8598A">
              <w:rPr>
                <w:rFonts w:ascii="Times New Roman" w:hAnsi="Times New Roman"/>
                <w:color w:val="0070C0"/>
                <w:sz w:val="24"/>
                <w:lang w:val="kk-KZ"/>
              </w:rPr>
              <w:t>Информатика</w:t>
            </w:r>
          </w:p>
          <w:p w:rsidR="00E8598A" w:rsidRPr="00E8598A" w:rsidRDefault="00E8598A" w:rsidP="00E8598A">
            <w:pPr>
              <w:jc w:val="both"/>
              <w:rPr>
                <w:rFonts w:ascii="Times New Roman" w:hAnsi="Times New Roman"/>
                <w:color w:val="0070C0"/>
                <w:szCs w:val="22"/>
                <w:lang w:val="kk-KZ"/>
              </w:rPr>
            </w:pPr>
            <w:r w:rsidRPr="00E8598A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8.1.2.1 </w:t>
            </w:r>
            <w:r w:rsidRPr="00E8598A">
              <w:rPr>
                <w:rFonts w:ascii="Times New Roman" w:hAnsi="Times New Roman"/>
                <w:color w:val="0070C0"/>
                <w:lang w:val="kk-KZ"/>
              </w:rPr>
              <w:t xml:space="preserve">жүйелік, қолданбалы программалық қамтамасыз ету және программалау жүйесін ажырату  </w:t>
            </w:r>
          </w:p>
          <w:p w:rsidR="00FD0AF8" w:rsidRPr="00E8598A" w:rsidRDefault="00FD0AF8" w:rsidP="00BA56B5">
            <w:pPr>
              <w:autoSpaceDE w:val="0"/>
              <w:autoSpaceDN w:val="0"/>
              <w:adjustRightInd w:val="0"/>
              <w:spacing w:after="100"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</w:tc>
      </w:tr>
      <w:tr w:rsidR="00EE684F" w:rsidRPr="00FD0AF8" w:rsidTr="002261CA">
        <w:trPr>
          <w:cantSplit/>
          <w:trHeight w:val="520"/>
        </w:trPr>
        <w:tc>
          <w:tcPr>
            <w:tcW w:w="1184" w:type="pct"/>
            <w:tcBorders>
              <w:bottom w:val="single" w:sz="8" w:space="0" w:color="2976A4"/>
            </w:tcBorders>
          </w:tcPr>
          <w:p w:rsidR="00EE684F" w:rsidRPr="00FD0AF8" w:rsidRDefault="00FD0AF8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Алдыңғы</w:t>
            </w:r>
            <w:r w:rsidR="00EE684F"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 xml:space="preserve"> білім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</w:tc>
        <w:tc>
          <w:tcPr>
            <w:tcW w:w="3816" w:type="pct"/>
            <w:gridSpan w:val="4"/>
            <w:tcBorders>
              <w:bottom w:val="single" w:sz="8" w:space="0" w:color="2976A4"/>
            </w:tcBorders>
          </w:tcPr>
          <w:p w:rsidR="002261CA" w:rsidRPr="00E8598A" w:rsidRDefault="002261CA" w:rsidP="002261CA">
            <w:pPr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E8598A">
              <w:rPr>
                <w:rFonts w:ascii="Times New Roman" w:hAnsi="Times New Roman"/>
                <w:color w:val="0070C0"/>
                <w:sz w:val="24"/>
                <w:lang w:val="kk-KZ"/>
              </w:rPr>
              <w:t>7.2.1.7 көпмүше ұғымын біледі, көпмүшені стандарт  түрде жаза алады және оның дәрежесін анықтай алады;</w:t>
            </w:r>
          </w:p>
          <w:p w:rsidR="00FD0AF8" w:rsidRPr="00E8598A" w:rsidRDefault="00FD0AF8" w:rsidP="002261CA">
            <w:pPr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FD0AF8" w:rsidRPr="00E8598A" w:rsidRDefault="00FD0AF8" w:rsidP="002261CA">
            <w:pPr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E8598A">
              <w:rPr>
                <w:rFonts w:ascii="Times New Roman" w:hAnsi="Times New Roman"/>
                <w:color w:val="0070C0"/>
                <w:sz w:val="24"/>
                <w:lang w:val="kk-KZ"/>
              </w:rPr>
              <w:t>Алгебралық өрнектермен сенімді жұмыс жасау, көпмүшені көпмүшеге көбейту, ҚКФ, көбейткіштерге жіктеу әдістері (топтау, ҚКФ қолдану), толық квадратын бөліп алу және квадраттық теңдеулерді шеше білу.</w:t>
            </w:r>
          </w:p>
          <w:p w:rsidR="00EE684F" w:rsidRPr="00E8598A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</w:tc>
      </w:tr>
      <w:tr w:rsidR="00EE684F" w:rsidRPr="0062079F" w:rsidTr="00D14FE4">
        <w:trPr>
          <w:trHeight w:val="209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E684F" w:rsidRPr="00FD0AF8" w:rsidRDefault="00EE684F" w:rsidP="00FD0AF8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Сабақ</w:t>
            </w:r>
            <w:proofErr w:type="spellEnd"/>
            <w:r w:rsidR="002261CA" w:rsidRPr="00FD0AF8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барысы</w:t>
            </w:r>
            <w:proofErr w:type="spellEnd"/>
          </w:p>
        </w:tc>
      </w:tr>
      <w:tr w:rsidR="00EE684F" w:rsidRPr="0062079F" w:rsidTr="00D14FE4">
        <w:trPr>
          <w:trHeight w:val="528"/>
        </w:trPr>
        <w:tc>
          <w:tcPr>
            <w:tcW w:w="1184" w:type="pct"/>
            <w:tcBorders>
              <w:top w:val="single" w:sz="8" w:space="0" w:color="2976A4"/>
            </w:tcBorders>
          </w:tcPr>
          <w:p w:rsidR="00EE684F" w:rsidRPr="0062079F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62079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62079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2079F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62079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2079F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893" w:type="pct"/>
            <w:gridSpan w:val="3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Сабақтағы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жоспарланғаніс-әрекет</w:t>
            </w:r>
            <w:proofErr w:type="spellEnd"/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</w:tc>
        <w:tc>
          <w:tcPr>
            <w:tcW w:w="923" w:type="pct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Ресурстар</w:t>
            </w:r>
            <w:proofErr w:type="spellEnd"/>
          </w:p>
        </w:tc>
      </w:tr>
      <w:tr w:rsidR="00EE684F" w:rsidRPr="0062079F" w:rsidTr="00D14FE4">
        <w:trPr>
          <w:trHeight w:val="838"/>
        </w:trPr>
        <w:tc>
          <w:tcPr>
            <w:tcW w:w="1184" w:type="pct"/>
          </w:tcPr>
          <w:p w:rsidR="00EE684F" w:rsidRPr="00AB16B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B16B8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AB16B8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EE684F" w:rsidRPr="00AB16B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AB16B8">
              <w:rPr>
                <w:rFonts w:ascii="Times New Roman" w:hAnsi="Times New Roman"/>
                <w:b/>
                <w:sz w:val="24"/>
                <w:lang w:val="ru-RU"/>
              </w:rPr>
              <w:t>5 мин</w:t>
            </w:r>
          </w:p>
          <w:p w:rsidR="00EE684F" w:rsidRPr="00AB16B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EE684F" w:rsidRPr="00AB16B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93" w:type="pct"/>
            <w:gridSpan w:val="3"/>
          </w:tcPr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</w:rPr>
              <w:t>I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.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Ұйымдастыру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кезеңі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:</w:t>
            </w:r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-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оқушылардың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назарын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шоғырландыру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;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-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оқушылармен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бірге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оқу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мақсатын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анықтау</w:t>
            </w:r>
            <w:proofErr w:type="spellEnd"/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-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оқушылардың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«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жақын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арадағы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дамуын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»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анықтау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.</w:t>
            </w:r>
          </w:p>
        </w:tc>
        <w:tc>
          <w:tcPr>
            <w:tcW w:w="923" w:type="pct"/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Презентация</w:t>
            </w:r>
          </w:p>
          <w:p w:rsidR="00AB16B8" w:rsidRPr="00FD0AF8" w:rsidRDefault="00AB16B8" w:rsidP="00AB16B8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Шыныбеков Ә.Н. Алгебра және анализ </w:t>
            </w: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lastRenderedPageBreak/>
              <w:t xml:space="preserve">бастамалары. </w:t>
            </w:r>
          </w:p>
          <w:p w:rsidR="00AB16B8" w:rsidRPr="00FD0AF8" w:rsidRDefault="00AB16B8" w:rsidP="00AB16B8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Алматы:</w:t>
            </w:r>
          </w:p>
          <w:p w:rsidR="00AB16B8" w:rsidRPr="00FD0AF8" w:rsidRDefault="002261CA" w:rsidP="00AB16B8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Атамұра, 2019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</w:tc>
      </w:tr>
      <w:tr w:rsidR="00FD0AF8" w:rsidRPr="00FD0AF8" w:rsidTr="00D14FE4">
        <w:trPr>
          <w:trHeight w:val="838"/>
        </w:trPr>
        <w:tc>
          <w:tcPr>
            <w:tcW w:w="1184" w:type="pct"/>
          </w:tcPr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lastRenderedPageBreak/>
              <w:t>Сабақ</w:t>
            </w:r>
            <w:proofErr w:type="spellEnd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color w:val="0070C0"/>
                <w:sz w:val="24"/>
                <w:lang w:val="ru-RU"/>
              </w:rPr>
              <w:t>ортасы</w:t>
            </w:r>
            <w:proofErr w:type="spellEnd"/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15 мин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7 мин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8598A" w:rsidRDefault="00E8598A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8598A" w:rsidRDefault="00E8598A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8598A" w:rsidRDefault="00E8598A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8598A" w:rsidRDefault="00E8598A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15 мин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</w:tc>
        <w:tc>
          <w:tcPr>
            <w:tcW w:w="2893" w:type="pct"/>
            <w:gridSpan w:val="3"/>
          </w:tcPr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II.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 xml:space="preserve"> Бүтін алгебралық өрнектер. Бір айнымалысы бар бірмүше.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Оқушылармен жалпы жұмыс. Оқушыларға келесі «бірмүше», «бірмүшенің дәрежесі», «бірмүшенің коэффициенті», «көпмүше» ұғымдарды еске түсіру  ұсынылады. Бірмүшенің анықтамасы беріледі және бірнеше бірмүшенің мысалдары мен бірмүше болып табылмайтын өрнектер беріледі. 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III. Бүтін алгебралық өрнектер. Бір айнымалысы бар көпмүше.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>Бір айнымалысы бар көпмүшенің анықтамасы мен канондық түрі беріледі. Көпмүшенің дәрежесі, үлкен мүшесі, үлкен мүшесінің коэффициенті және бос мүшесі ұғымдары беріледі.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>Жоғарыдаға ұғымдарды бекіту үшін  бірнеше мысалдар беріледі.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Топтық жұмыс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. Сынып үш топқа бөлінеді. Келесі теормалар қарастырылады.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Теорема 1.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70C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lang w:val="kk-KZ"/>
                    </w:rPr>
                    <m:t>n</m:t>
                  </m:r>
                </m:sup>
              </m:sSup>
            </m:oMath>
            <w:r w:rsidRPr="00FD0AF8">
              <w:rPr>
                <w:rFonts w:ascii="Times New Roman" w:hAnsi="Times New Roman"/>
                <w:bCs/>
                <w:color w:val="0070C0"/>
                <w:lang w:val="kk-KZ"/>
              </w:rPr>
              <w:t xml:space="preserve"> бірмүшесі мен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70C0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lang w:val="kk-KZ"/>
                    </w:rPr>
                    <m:t>m</m:t>
                  </m:r>
                </m:sup>
              </m:sSup>
            </m:oMath>
            <w:r w:rsidRPr="00FD0AF8">
              <w:rPr>
                <w:rFonts w:ascii="Times New Roman" w:hAnsi="Times New Roman"/>
                <w:bCs/>
                <w:color w:val="0070C0"/>
                <w:lang w:val="kk-KZ"/>
              </w:rPr>
              <w:t xml:space="preserve"> бірмүшесі өзара тең болады, егер </w:t>
            </w:r>
            <w:r w:rsidRPr="00FD0AF8">
              <w:rPr>
                <w:rFonts w:ascii="Times New Roman" w:hAnsi="Times New Roman"/>
                <w:b/>
                <w:bCs/>
                <w:color w:val="0070C0"/>
                <w:lang w:val="kk-KZ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a=b </m:t>
              </m:r>
            </m:oMath>
            <w:r w:rsidRPr="00FD0AF8">
              <w:rPr>
                <w:rFonts w:ascii="Times New Roman" w:hAnsi="Times New Roman"/>
                <w:b/>
                <w:bCs/>
                <w:color w:val="0070C0"/>
                <w:lang w:val="kk-KZ"/>
              </w:rPr>
              <w:t xml:space="preserve">және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n=m</m:t>
              </m:r>
            </m:oMath>
            <w:r w:rsidRPr="00FD0AF8">
              <w:rPr>
                <w:rFonts w:ascii="Times New Roman" w:hAnsi="Times New Roman"/>
                <w:bCs/>
                <w:color w:val="0070C0"/>
                <w:lang w:val="kk-KZ"/>
              </w:rPr>
              <w:t xml:space="preserve"> болса.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lang w:val="kk-KZ"/>
              </w:rPr>
              <w:t xml:space="preserve">Мұндағы,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a≠0</m:t>
              </m:r>
            </m:oMath>
            <w:r w:rsidRPr="00FD0AF8">
              <w:rPr>
                <w:rFonts w:ascii="Times New Roman" w:hAnsi="Times New Roman"/>
                <w:b/>
                <w:bCs/>
                <w:color w:val="0070C0"/>
                <w:lang w:val="kk-KZ"/>
              </w:rPr>
              <w:t xml:space="preserve">,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lang w:val="kk-KZ"/>
                </w:rPr>
                <m:t>b≠0</m:t>
              </m:r>
            </m:oMath>
            <w:r w:rsidRPr="00FD0AF8">
              <w:rPr>
                <w:rFonts w:ascii="Times New Roman" w:hAnsi="Times New Roman"/>
                <w:b/>
                <w:bCs/>
                <w:color w:val="0070C0"/>
                <w:lang w:val="kk-KZ"/>
              </w:rPr>
              <w:t>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4"/>
                  <w:lang w:val="kk-KZ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sz w:val="24"/>
                      <w:lang w:val="kk-KZ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70C0"/>
                      <w:sz w:val="24"/>
                      <w:lang w:val="kk-KZ"/>
                    </w:rPr>
                    <m:t>n</m:t>
                  </m:r>
                </m:sup>
              </m:sSup>
            </m:oMath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 бірмүшесі нөлге тең болады, егер 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4"/>
                  <w:lang w:val="kk-KZ"/>
                </w:rPr>
                <m:t>a=0</m:t>
              </m:r>
            </m:oMath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 болса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 Теорема 2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. Егер 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24"/>
                      <w:lang w:val="kk-KZ"/>
                    </w:rPr>
                    <m:t>x</m:t>
                  </m:r>
                </m:e>
              </m:d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көпмүшесі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kk-KZ"/>
                </w:rPr>
                <m:t>x</m:t>
              </m:r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>- айнымалысының кез келген мәнінде нөлге тең болса, онда оның барлық коэффициенттері нөлге тең.</w:t>
            </w: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 Теорема 3.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Егер  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70C0"/>
                  <w:sz w:val="24"/>
                  <w:lang w:val="kk-KZ"/>
                </w:rPr>
                <m:t> </m:t>
              </m:r>
              <m:r>
                <w:rPr>
                  <w:rFonts w:ascii="Cambria Math" w:hAnsi="Cambria Math"/>
                  <w:color w:val="0070C0"/>
                  <w:sz w:val="24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24"/>
                      <w:lang w:val="kk-KZ"/>
                    </w:rPr>
                    <m:t>x</m:t>
                  </m:r>
                </m:e>
              </m:d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және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kk-KZ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24"/>
                      <w:lang w:val="kk-KZ"/>
                    </w:rPr>
                    <m:t>x</m:t>
                  </m:r>
                </m:e>
              </m:d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көпмүшелері өзара тең болса, онда алар сәйкес көпмүшелер деп аталады. Яғни дәрежелері тең  тең дәрежелі мүшелерінің коэффициеттері  де өзара тең.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Топтар теоремаларды  өз дәлелдеулерін келтіріп және  мысалдар қарастырады. Топтық жұмыс  екі жұлдыз, бір тілек арқылы бағаланады.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bCs/>
                <w:color w:val="0070C0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Мысал 1.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70C0"/>
                  <w:lang w:val="kk-KZ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70C0"/>
                  <w:lang w:val="kk-KZ"/>
                </w:rPr>
                <m:t>=a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color w:val="0070C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70C0"/>
                          <w:lang w:val="kk-KZ"/>
                        </w:rPr>
                        <m:t>x+5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color w:val="0070C0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70C0"/>
                  <w:lang w:val="kk-KZ"/>
                </w:rPr>
                <m:t>+bx+c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color w:val="0070C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70C0"/>
                          <w:lang w:val="kk-KZ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70C0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070C0"/>
                      <w:lang w:val="kk-KZ"/>
                    </w:rPr>
                    <m:t>-5x</m:t>
                  </m:r>
                </m:e>
              </m:d>
            </m:oMath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және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en-US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sz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color w:val="0070C0"/>
                  <w:sz w:val="24"/>
                  <w:lang w:val="en-US"/>
                </w:rPr>
                <m:t>=3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sz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70C0"/>
                      <w:sz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70C0"/>
                      <w:sz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70C0"/>
                  <w:sz w:val="24"/>
                  <w:lang w:val="en-US"/>
                </w:rPr>
                <m:t>+12x</m:t>
              </m:r>
              <m:r>
                <w:rPr>
                  <w:rFonts w:ascii="Cambria Math" w:hAnsi="Cambria Math"/>
                  <w:color w:val="0070C0"/>
                  <w:sz w:val="24"/>
                  <w:lang w:val="kk-KZ"/>
                </w:rPr>
                <m:t>+50</m:t>
              </m:r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,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4"/>
                    <w:lang w:val="kk-KZ"/>
                  </w:rPr>
                  <m:t>  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4"/>
                    <w:lang w:val="ru-RU"/>
                  </w:rPr>
                  <m:t>f(x) және </m:t>
                </m:r>
                <m:r>
                  <w:rPr>
                    <w:rFonts w:ascii="Cambria Math" w:hAnsi="Cambria Math"/>
                    <w:color w:val="0070C0"/>
                    <w:sz w:val="24"/>
                    <w:lang w:val="en-US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4"/>
                    <w:lang w:val="kk-KZ"/>
                  </w:rPr>
                  <m:t> көпмүшелері тең екендігін біле отырып </m:t>
                </m:r>
              </m:oMath>
            </m:oMathPara>
          </w:p>
          <w:p w:rsidR="00EE684F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w:proofErr w:type="gramStart"/>
            <w:r w:rsidRPr="00FD0AF8">
              <w:rPr>
                <w:rFonts w:ascii="Times New Roman" w:hAnsi="Times New Roman"/>
                <w:bCs/>
                <w:i/>
                <w:iCs/>
                <w:color w:val="0070C0"/>
                <w:sz w:val="24"/>
                <w:lang w:val="ru-RU"/>
              </w:rPr>
              <w:t>а,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en-US"/>
                </w:rPr>
                <m:t>b</m:t>
              </m:r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және</w:t>
            </w:r>
            <w:proofErr w:type="gram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color w:val="0070C0"/>
                  <w:sz w:val="24"/>
                  <w:lang w:val="en-US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color w:val="0070C0"/>
                  <w:sz w:val="24"/>
                  <w:lang w:val="kk-KZ"/>
                </w:rPr>
                <m:t> </m:t>
              </m:r>
            </m:oMath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коэффициенттерін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анықтаңыздар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.</w:t>
            </w:r>
          </w:p>
          <w:p w:rsidR="00FD0AF8" w:rsidRPr="00E8598A" w:rsidRDefault="00FD0AF8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Дескриптор</w:t>
            </w:r>
          </w:p>
          <w:p w:rsidR="00FD0AF8" w:rsidRPr="00E8598A" w:rsidRDefault="00FD0AF8" w:rsidP="00FD0AF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Есептің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берілгенін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жазады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FD0AF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Қысқаша формуланы ашады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FD0AF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Ұқсас қосылғыштарды біріктіреді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FD0AF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Коэффициенттерін анықтайды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FD0AF8" w:rsidRPr="00E8598A" w:rsidRDefault="00E8598A" w:rsidP="00FD0AF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Жауабын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жазады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.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lang w:val="ru-RU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 xml:space="preserve">Мысал </w:t>
            </w: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ru-RU"/>
              </w:rPr>
              <w:t>2.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lang w:val="ru-RU"/>
              </w:rPr>
              <w:t>Берілген</w:t>
            </w:r>
            <w:proofErr w:type="spellEnd"/>
            <m:oMath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70C0"/>
                      <w:lang w:val="ru-RU"/>
                    </w:rPr>
                    <m:t>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70C0"/>
                      <w:lang w:val="ru-RU"/>
                    </w:rPr>
                    <m:t>+4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70C0"/>
                      <w:lang w:val="ru-RU"/>
                    </w:rPr>
                    <m:t>+6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color w:val="0070C0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70C0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color w:val="0070C0"/>
                      <w:lang w:val="ru-RU"/>
                    </w:rPr>
                    <m:t>+8</m:t>
                  </m:r>
                </m:e>
              </m:d>
              <m:r>
                <w:rPr>
                  <w:rFonts w:ascii="Cambria Math" w:hAnsi="Cambria Math"/>
                  <w:color w:val="0070C0"/>
                  <w:lang w:val="ru-RU"/>
                </w:rPr>
                <m:t>+16</m:t>
              </m:r>
            </m:oMath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-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өрнегі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толық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квадрат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болатындығын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дәлелдеңдер</w:t>
            </w:r>
            <w:proofErr w:type="spellEnd"/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.</w:t>
            </w:r>
          </w:p>
          <w:p w:rsidR="00EE684F" w:rsidRPr="00FD0AF8" w:rsidRDefault="00E8598A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iCs/>
                <w:color w:val="0070C0"/>
                <w:sz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x+2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x+4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x+6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x+8</m:t>
                    </m:r>
                  </m:e>
                </m:d>
                <m:r>
                  <w:rPr>
                    <w:rFonts w:ascii="Cambria Math" w:hAnsi="Cambria Math"/>
                    <w:color w:val="0070C0"/>
                    <w:sz w:val="24"/>
                    <w:lang w:val="en-US"/>
                  </w:rPr>
                  <m:t>+16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70C0"/>
                    <w:sz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70C0"/>
                        <w:sz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color w:val="0070C0"/>
                            <w:sz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70C0"/>
                            <w:sz w:val="24"/>
                            <w:lang w:val="en-US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iCs/>
                                <w:color w:val="0070C0"/>
                                <w:sz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70C0"/>
                                <w:sz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70C0"/>
                                <w:sz w:val="24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0070C0"/>
                            <w:sz w:val="24"/>
                            <w:lang w:val="en-US"/>
                          </w:rPr>
                          <m:t>+bx+c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0070C0"/>
                        <w:sz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E8598A" w:rsidRPr="00E8598A" w:rsidRDefault="00E8598A" w:rsidP="00E8598A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lastRenderedPageBreak/>
              <w:t>Дескриптор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Есептің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берілгенін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жазады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Қысқаша формуланы ашады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Ұқсас қосылғыштарды біріктіреді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 w:rsidRPr="00E8598A"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Коэффициенттерін анықтайды</w:t>
            </w:r>
            <w:r w:rsidRPr="00E8598A"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lang w:val="kk-KZ"/>
              </w:rPr>
              <w:t>Толық квадрат түріне келтіреді</w:t>
            </w:r>
            <w:r>
              <w:rPr>
                <w:rFonts w:ascii="Times New Roman" w:hAnsi="Times New Roman"/>
                <w:bCs/>
                <w:color w:val="FF0000"/>
                <w:sz w:val="24"/>
                <w:lang w:val="en-US"/>
              </w:rPr>
              <w:t>;</w:t>
            </w:r>
          </w:p>
          <w:p w:rsidR="00E8598A" w:rsidRPr="00E8598A" w:rsidRDefault="00E8598A" w:rsidP="00E8598A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</w:pP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Жауабын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жазады</w:t>
            </w:r>
            <w:proofErr w:type="spellEnd"/>
            <w:r w:rsidRPr="00E8598A">
              <w:rPr>
                <w:rFonts w:ascii="Times New Roman" w:hAnsi="Times New Roman"/>
                <w:bCs/>
                <w:color w:val="FF0000"/>
                <w:sz w:val="24"/>
                <w:lang w:val="ru-RU"/>
              </w:rPr>
              <w:t>.</w:t>
            </w:r>
          </w:p>
          <w:p w:rsidR="00E8598A" w:rsidRDefault="00E8598A" w:rsidP="00D14FE4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</w:rPr>
              <w:t>VI</w:t>
            </w: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ru-RU"/>
              </w:rPr>
              <w:t xml:space="preserve">. </w:t>
            </w: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Жаттығулар</w:t>
            </w: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ru-RU"/>
              </w:rPr>
              <w:t xml:space="preserve">. 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>№</w:t>
            </w:r>
            <w:r w:rsidR="003D45AD"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531 </w:t>
            </w:r>
          </w:p>
          <w:p w:rsidR="00EE684F" w:rsidRPr="00FD0AF8" w:rsidRDefault="003D45AD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ru-RU"/>
              </w:rPr>
              <w:t xml:space="preserve">№535 </w:t>
            </w:r>
          </w:p>
          <w:p w:rsidR="00AB16B8" w:rsidRDefault="00AB16B8" w:rsidP="00AB16B8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</w:p>
          <w:p w:rsidR="00E8598A" w:rsidRPr="00FD0AF8" w:rsidRDefault="00E8598A" w:rsidP="00AB16B8">
            <w:pPr>
              <w:spacing w:line="276" w:lineRule="auto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</w:p>
        </w:tc>
        <w:tc>
          <w:tcPr>
            <w:tcW w:w="923" w:type="pct"/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lastRenderedPageBreak/>
              <w:t>Презентация</w:t>
            </w: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Шыныбеков Ә.Н. Алгебра және анализ бастамалары.</w:t>
            </w:r>
            <w:r w:rsidR="002261CA"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10 </w:t>
            </w:r>
            <w:r w:rsidR="001F264B"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сынып </w:t>
            </w: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 </w:t>
            </w:r>
          </w:p>
          <w:p w:rsidR="003D45AD" w:rsidRPr="00FD0AF8" w:rsidRDefault="003D45AD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Алматы:</w:t>
            </w:r>
          </w:p>
          <w:p w:rsidR="003D45AD" w:rsidRPr="00FD0AF8" w:rsidRDefault="002261CA" w:rsidP="00AB16B8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lastRenderedPageBreak/>
              <w:t>Атамұра, 2019</w:t>
            </w:r>
          </w:p>
        </w:tc>
      </w:tr>
      <w:tr w:rsidR="00FD0AF8" w:rsidRPr="00FD0AF8" w:rsidTr="00D14FE4">
        <w:trPr>
          <w:trHeight w:val="682"/>
        </w:trPr>
        <w:tc>
          <w:tcPr>
            <w:tcW w:w="1184" w:type="pct"/>
            <w:tcBorders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lastRenderedPageBreak/>
              <w:t>Сабақтың соңы</w:t>
            </w: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3  минут</w:t>
            </w:r>
          </w:p>
        </w:tc>
        <w:tc>
          <w:tcPr>
            <w:tcW w:w="2893" w:type="pct"/>
            <w:gridSpan w:val="3"/>
            <w:tcBorders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 w:val="24"/>
                <w:lang w:val="kk-KZ"/>
              </w:rPr>
              <w:t>VII.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 xml:space="preserve"> Үй жүмысы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№</w:t>
            </w:r>
            <w:r w:rsidR="00AB16B8"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534, №539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>Сабақ соңында оқушылар рефлексия жүргізеді.</w:t>
            </w:r>
          </w:p>
          <w:p w:rsidR="002261CA" w:rsidRPr="00FD0AF8" w:rsidRDefault="002261CA" w:rsidP="00D14FE4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 xml:space="preserve">СМС әдісі бойынша </w:t>
            </w:r>
          </w:p>
          <w:p w:rsidR="00BA56B5" w:rsidRPr="00FD0AF8" w:rsidRDefault="00BA56B5" w:rsidP="00D14FE4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noProof/>
                <w:color w:val="0070C0"/>
                <w:lang w:val="ru-RU" w:eastAsia="ru-RU"/>
              </w:rPr>
              <w:drawing>
                <wp:inline distT="0" distB="0" distL="0" distR="0" wp14:anchorId="175D395D" wp14:editId="6E6E5569">
                  <wp:extent cx="1000125" cy="1000125"/>
                  <wp:effectExtent l="0" t="0" r="9525" b="9525"/>
                  <wp:docPr id="1" name="Рисунок 1" descr="Картинки по запросу сотовый телефон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отовый телефон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>Мен үйрендім?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>-Менің білгім келетінім?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>-Нені жақсартуым керек</w:t>
            </w:r>
            <w:r w:rsidR="002261CA"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 xml:space="preserve">? </w:t>
            </w:r>
          </w:p>
          <w:p w:rsidR="002261CA" w:rsidRPr="00FD0AF8" w:rsidRDefault="002261CA" w:rsidP="00D14FE4">
            <w:pPr>
              <w:spacing w:line="276" w:lineRule="auto"/>
              <w:rPr>
                <w:rFonts w:ascii="Times New Roman" w:hAnsi="Times New Roman"/>
                <w:bCs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i/>
                <w:color w:val="0070C0"/>
                <w:sz w:val="24"/>
                <w:lang w:val="kk-KZ"/>
              </w:rPr>
              <w:t>деген сұрақтар қазір сіздердің соткаларыңызға келеді. Сіздер маған сол бойынша жауап қайтарасыздар.</w:t>
            </w:r>
          </w:p>
        </w:tc>
        <w:tc>
          <w:tcPr>
            <w:tcW w:w="923" w:type="pct"/>
            <w:tcBorders>
              <w:bottom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Презентация</w:t>
            </w:r>
          </w:p>
        </w:tc>
      </w:tr>
      <w:tr w:rsidR="00FD0AF8" w:rsidRPr="00FD0AF8" w:rsidTr="00D14FE4">
        <w:tc>
          <w:tcPr>
            <w:tcW w:w="1184" w:type="pct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spacing w:line="240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Cs w:val="22"/>
                <w:lang w:val="kk-KZ"/>
              </w:rPr>
              <w:t>Дифференциалды оқыту – Көбірекқолдаукөрсетуүшін не істейсіз? Қабілеті жоғары оқушыларға қандай міндеттер қоюды жоспарлайсыз?</w:t>
            </w:r>
          </w:p>
          <w:p w:rsidR="00AB16B8" w:rsidRPr="00FD0AF8" w:rsidRDefault="00EE684F" w:rsidP="00D14FE4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Қабілеті жоғары оқушыларға келесі тапсырмаларды орындау ұсынылады</w:t>
            </w:r>
          </w:p>
          <w:p w:rsidR="00EE684F" w:rsidRPr="00FD0AF8" w:rsidRDefault="00AB16B8" w:rsidP="00D14FE4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i/>
                <w:color w:val="0070C0"/>
                <w:sz w:val="24"/>
                <w:lang w:val="kk-KZ"/>
              </w:rPr>
              <w:t>№532</w:t>
            </w: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highlight w:val="yellow"/>
                <w:lang w:val="kk-KZ"/>
              </w:rPr>
            </w:pPr>
          </w:p>
        </w:tc>
        <w:tc>
          <w:tcPr>
            <w:tcW w:w="2893" w:type="pct"/>
            <w:gridSpan w:val="3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EE684F" w:rsidRPr="00FD0AF8" w:rsidRDefault="00EE684F" w:rsidP="00D14FE4">
            <w:pPr>
              <w:spacing w:line="276" w:lineRule="auto"/>
              <w:jc w:val="both"/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>Топтық жұмыс  екі жұлдыз, бір тілек арқылы бағаланады.</w:t>
            </w:r>
            <w:r w:rsidRPr="00FD0AF8">
              <w:rPr>
                <w:rFonts w:ascii="Times New Roman" w:hAnsi="Times New Roman"/>
                <w:color w:val="0070C0"/>
                <w:szCs w:val="22"/>
                <w:lang w:val="kk-KZ"/>
              </w:rPr>
              <w:t xml:space="preserve"> Оқушы өзін-өзі бағалау арқылы неге жеткенін және неге әлі қол жеткізу керектігін бағалап отырады.</w:t>
            </w:r>
            <w:r w:rsidRPr="00FD0AF8">
              <w:rPr>
                <w:rFonts w:ascii="Times New Roman" w:hAnsi="Times New Roman"/>
                <w:bCs/>
                <w:color w:val="0070C0"/>
                <w:sz w:val="24"/>
                <w:lang w:val="kk-KZ"/>
              </w:rPr>
              <w:t xml:space="preserve"> </w:t>
            </w: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highlight w:val="yellow"/>
                <w:lang w:val="kk-KZ"/>
              </w:rPr>
            </w:pPr>
          </w:p>
        </w:tc>
        <w:tc>
          <w:tcPr>
            <w:tcW w:w="923" w:type="pct"/>
            <w:tcBorders>
              <w:top w:val="single" w:sz="8" w:space="0" w:color="2976A4"/>
            </w:tcBorders>
          </w:tcPr>
          <w:p w:rsidR="00EE684F" w:rsidRPr="00FD0AF8" w:rsidRDefault="00EE684F" w:rsidP="00D14FE4">
            <w:pPr>
              <w:pStyle w:val="Default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  <w:lang w:val="kk-KZ"/>
              </w:rPr>
            </w:pPr>
            <w:r w:rsidRPr="00FD0AF8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  <w:lang w:val="kk-KZ"/>
              </w:rPr>
              <w:t xml:space="preserve">Пәнаралық байланыс </w:t>
            </w:r>
          </w:p>
          <w:p w:rsidR="00EE684F" w:rsidRPr="00FD0AF8" w:rsidRDefault="00EE684F" w:rsidP="00D14FE4">
            <w:pPr>
              <w:pStyle w:val="Default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  <w:lang w:val="kk-KZ"/>
              </w:rPr>
            </w:pPr>
            <w:r w:rsidRPr="00FD0AF8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  <w:lang w:val="kk-KZ"/>
              </w:rPr>
              <w:t xml:space="preserve">Денсаулық және қауіпсіздік ережелері </w:t>
            </w:r>
          </w:p>
          <w:p w:rsidR="00EE684F" w:rsidRPr="00FD0AF8" w:rsidRDefault="00EE684F" w:rsidP="00D14FE4">
            <w:pPr>
              <w:pStyle w:val="Default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r w:rsidRPr="00FD0AF8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 xml:space="preserve">АКТ </w:t>
            </w:r>
          </w:p>
          <w:p w:rsidR="00EE684F" w:rsidRPr="00FD0AF8" w:rsidRDefault="00EE684F" w:rsidP="00D14FE4">
            <w:pPr>
              <w:pStyle w:val="Default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proofErr w:type="spellStart"/>
            <w:r w:rsidRPr="00FD0AF8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Құндылықтарменбайланыс</w:t>
            </w:r>
            <w:proofErr w:type="spellEnd"/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bCs/>
                <w:color w:val="0070C0"/>
                <w:szCs w:val="22"/>
                <w:lang w:val="ru-RU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Cs w:val="22"/>
                <w:lang w:val="ru-RU"/>
              </w:rPr>
              <w:t>(</w:t>
            </w:r>
            <w:proofErr w:type="spellStart"/>
            <w:r w:rsidRPr="00FD0AF8">
              <w:rPr>
                <w:rFonts w:ascii="Times New Roman" w:hAnsi="Times New Roman"/>
                <w:b/>
                <w:bCs/>
                <w:color w:val="0070C0"/>
                <w:szCs w:val="22"/>
                <w:lang w:val="ru-RU"/>
              </w:rPr>
              <w:t>тәрбиелік</w:t>
            </w:r>
            <w:proofErr w:type="spellEnd"/>
            <w:r w:rsidRPr="00FD0AF8">
              <w:rPr>
                <w:rFonts w:ascii="Times New Roman" w:hAnsi="Times New Roman"/>
                <w:b/>
                <w:bCs/>
                <w:color w:val="0070C0"/>
                <w:szCs w:val="22"/>
                <w:lang w:val="ru-RU"/>
              </w:rPr>
              <w:t xml:space="preserve"> элемент)</w:t>
            </w:r>
          </w:p>
          <w:p w:rsidR="00EE684F" w:rsidRPr="00FD0AF8" w:rsidRDefault="00EE684F" w:rsidP="00D14FE4">
            <w:pPr>
              <w:spacing w:line="276" w:lineRule="auto"/>
              <w:jc w:val="center"/>
              <w:rPr>
                <w:rFonts w:ascii="Times New Roman" w:hAnsi="Times New Roman"/>
                <w:b/>
                <w:color w:val="0070C0"/>
                <w:sz w:val="24"/>
                <w:highlight w:val="yellow"/>
                <w:lang w:val="kk-KZ"/>
              </w:rPr>
            </w:pPr>
            <w:r w:rsidRPr="00FD0AF8">
              <w:rPr>
                <w:rFonts w:ascii="Times New Roman" w:hAnsi="Times New Roman"/>
                <w:b/>
                <w:bCs/>
                <w:color w:val="0070C0"/>
                <w:szCs w:val="22"/>
                <w:lang w:val="ru-RU"/>
              </w:rPr>
              <w:t xml:space="preserve"> </w:t>
            </w:r>
            <w:r w:rsidRPr="00FD0AF8">
              <w:rPr>
                <w:rFonts w:ascii="Times New Roman" w:hAnsi="Times New Roman"/>
                <w:b/>
                <w:color w:val="0070C0"/>
                <w:sz w:val="24"/>
                <w:highlight w:val="yellow"/>
                <w:lang w:val="kk-KZ"/>
              </w:rPr>
              <w:br/>
            </w:r>
          </w:p>
        </w:tc>
      </w:tr>
      <w:tr w:rsidR="00FD0AF8" w:rsidRPr="00FD0AF8" w:rsidTr="00FD0AF8">
        <w:trPr>
          <w:cantSplit/>
          <w:trHeight w:val="1646"/>
        </w:trPr>
        <w:tc>
          <w:tcPr>
            <w:tcW w:w="4047" w:type="pct"/>
            <w:gridSpan w:val="3"/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lastRenderedPageBreak/>
              <w:t>Сабақ бойынша рефлексия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Жеткізбесе, неліктен?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Сабақта саралау дұрыс жүргізілді ме?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i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color w:val="0070C0"/>
                <w:sz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953" w:type="pct"/>
            <w:gridSpan w:val="2"/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FD0AF8" w:rsidRPr="00FD0AF8" w:rsidTr="00D14FE4">
        <w:trPr>
          <w:trHeight w:val="4230"/>
        </w:trPr>
        <w:tc>
          <w:tcPr>
            <w:tcW w:w="5000" w:type="pct"/>
            <w:gridSpan w:val="5"/>
          </w:tcPr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Жалпы баға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kk-KZ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1: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2: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Сабақты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жақсартуға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не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ықпал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ете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алады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(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оқыту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туралы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да,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оқу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туралы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да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ойланыңыз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)?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1: 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2:</w:t>
            </w: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</w:p>
          <w:p w:rsidR="00EE684F" w:rsidRPr="00FD0AF8" w:rsidRDefault="00EE684F" w:rsidP="00D14FE4">
            <w:pPr>
              <w:spacing w:line="276" w:lineRule="auto"/>
              <w:rPr>
                <w:rFonts w:ascii="Times New Roman" w:hAnsi="Times New Roman"/>
                <w:b/>
                <w:color w:val="0070C0"/>
                <w:sz w:val="24"/>
                <w:lang w:val="ru-RU"/>
              </w:rPr>
            </w:pP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Сабақ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барысында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сынып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туралы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немесе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жекелеген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оқушылардың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жетістік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/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қиындықтары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туралы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нені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білдім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,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келесі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сабақтарда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неге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көңіл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бөлу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 xml:space="preserve"> </w:t>
            </w:r>
            <w:proofErr w:type="spellStart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қажет</w:t>
            </w:r>
            <w:proofErr w:type="spellEnd"/>
            <w:r w:rsidRPr="00FD0AF8">
              <w:rPr>
                <w:rFonts w:ascii="Times New Roman" w:hAnsi="Times New Roman"/>
                <w:b/>
                <w:color w:val="0070C0"/>
                <w:sz w:val="24"/>
                <w:lang w:val="ru-RU"/>
              </w:rPr>
              <w:t>?</w:t>
            </w:r>
          </w:p>
          <w:p w:rsidR="00EE684F" w:rsidRPr="00FD0AF8" w:rsidRDefault="00EE684F" w:rsidP="00D14FE4">
            <w:pPr>
              <w:spacing w:line="276" w:lineRule="auto"/>
              <w:ind w:right="-108"/>
              <w:rPr>
                <w:rFonts w:ascii="Times New Roman" w:hAnsi="Times New Roman"/>
                <w:b/>
                <w:bCs/>
                <w:color w:val="0070C0"/>
                <w:sz w:val="24"/>
                <w:lang w:val="ru-RU"/>
              </w:rPr>
            </w:pPr>
          </w:p>
        </w:tc>
      </w:tr>
    </w:tbl>
    <w:p w:rsidR="00EE684F" w:rsidRPr="00FD0AF8" w:rsidRDefault="00EE684F" w:rsidP="00EE684F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76" w:lineRule="auto"/>
        <w:rPr>
          <w:rFonts w:ascii="Times New Roman" w:hAnsi="Times New Roman"/>
          <w:color w:val="0070C0"/>
          <w:sz w:val="24"/>
          <w:szCs w:val="24"/>
          <w:lang w:val="ru-RU"/>
        </w:rPr>
      </w:pPr>
      <w:r w:rsidRPr="00FD0AF8">
        <w:rPr>
          <w:rFonts w:ascii="Times New Roman" w:hAnsi="Times New Roman"/>
          <w:color w:val="0070C0"/>
          <w:sz w:val="24"/>
          <w:szCs w:val="24"/>
          <w:lang w:val="ru-RU"/>
        </w:rPr>
        <w:tab/>
      </w:r>
    </w:p>
    <w:p w:rsidR="00EE684F" w:rsidRPr="00FD0AF8" w:rsidRDefault="00EE684F" w:rsidP="00EE684F">
      <w:pPr>
        <w:spacing w:line="276" w:lineRule="auto"/>
        <w:rPr>
          <w:rFonts w:ascii="Times New Roman" w:hAnsi="Times New Roman"/>
          <w:color w:val="0070C0"/>
          <w:sz w:val="24"/>
          <w:lang w:val="ru-RU"/>
        </w:rPr>
      </w:pPr>
    </w:p>
    <w:p w:rsidR="00EE684F" w:rsidRPr="00FD0AF8" w:rsidRDefault="00EE684F" w:rsidP="00EE684F">
      <w:pPr>
        <w:spacing w:line="276" w:lineRule="auto"/>
        <w:rPr>
          <w:rFonts w:ascii="Times New Roman" w:hAnsi="Times New Roman"/>
          <w:color w:val="0070C0"/>
          <w:sz w:val="24"/>
          <w:lang w:val="kk-KZ"/>
        </w:rPr>
      </w:pPr>
    </w:p>
    <w:p w:rsidR="00EE684F" w:rsidRPr="00FD0AF8" w:rsidRDefault="00EE684F" w:rsidP="00EE684F">
      <w:pPr>
        <w:widowControl/>
        <w:spacing w:line="276" w:lineRule="auto"/>
        <w:rPr>
          <w:rFonts w:ascii="Times New Roman" w:eastAsiaTheme="minorHAnsi" w:hAnsi="Times New Roman"/>
          <w:color w:val="0070C0"/>
          <w:sz w:val="24"/>
          <w:lang w:val="ru-RU"/>
        </w:rPr>
      </w:pPr>
    </w:p>
    <w:p w:rsidR="002C37F3" w:rsidRPr="00FD0AF8" w:rsidRDefault="002C37F3">
      <w:pPr>
        <w:rPr>
          <w:color w:val="0070C0"/>
          <w:lang w:val="ru-RU"/>
        </w:rPr>
      </w:pPr>
    </w:p>
    <w:sectPr w:rsidR="002C37F3" w:rsidRPr="00FD0AF8" w:rsidSect="00F0490C">
      <w:pgSz w:w="11906" w:h="16838" w:code="9"/>
      <w:pgMar w:top="426" w:right="720" w:bottom="284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A2E66"/>
    <w:multiLevelType w:val="hybridMultilevel"/>
    <w:tmpl w:val="54D26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5C17EB"/>
    <w:multiLevelType w:val="hybridMultilevel"/>
    <w:tmpl w:val="93908520"/>
    <w:lvl w:ilvl="0" w:tplc="C6147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62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F6D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DE8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2EB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C4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DCC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4AB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8E2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B472882"/>
    <w:multiLevelType w:val="hybridMultilevel"/>
    <w:tmpl w:val="8AAA3A10"/>
    <w:lvl w:ilvl="0" w:tplc="E8CA3D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E1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8C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6E7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CF4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E3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0EC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4A0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3EDB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84F"/>
    <w:rsid w:val="001F264B"/>
    <w:rsid w:val="002261CA"/>
    <w:rsid w:val="002C37F3"/>
    <w:rsid w:val="003D45AD"/>
    <w:rsid w:val="00765640"/>
    <w:rsid w:val="00AB16B8"/>
    <w:rsid w:val="00BA56B5"/>
    <w:rsid w:val="00E8598A"/>
    <w:rsid w:val="00EE684F"/>
    <w:rsid w:val="00FD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4B404-78C9-4B37-BC52-5BB36B31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84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E6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8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link w:val="NESHeading2CharChar"/>
    <w:autoRedefine/>
    <w:rsid w:val="00EE684F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rsid w:val="00EE684F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EE684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Default">
    <w:name w:val="Default"/>
    <w:rsid w:val="00EE684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E68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E68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List Paragraph"/>
    <w:basedOn w:val="a"/>
    <w:uiPriority w:val="34"/>
    <w:qFormat/>
    <w:rsid w:val="00FD0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7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213-8</cp:lastModifiedBy>
  <cp:revision>3</cp:revision>
  <dcterms:created xsi:type="dcterms:W3CDTF">2020-01-22T05:05:00Z</dcterms:created>
  <dcterms:modified xsi:type="dcterms:W3CDTF">2020-01-22T05:57:00Z</dcterms:modified>
</cp:coreProperties>
</file>