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67"/>
        <w:gridCol w:w="598"/>
        <w:gridCol w:w="250"/>
        <w:gridCol w:w="1288"/>
        <w:gridCol w:w="1227"/>
        <w:gridCol w:w="960"/>
        <w:gridCol w:w="515"/>
        <w:gridCol w:w="1586"/>
      </w:tblGrid>
      <w:tr w:rsidR="00FA74C2" w:rsidRPr="00441EAC" w:rsidTr="000062F7">
        <w:trPr>
          <w:cantSplit/>
          <w:trHeight w:val="473"/>
        </w:trPr>
        <w:tc>
          <w:tcPr>
            <w:tcW w:w="2686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САБАҚ: </w:t>
            </w: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</w:t>
            </w: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2-13-сабақ</w:t>
            </w:r>
          </w:p>
        </w:tc>
        <w:tc>
          <w:tcPr>
            <w:tcW w:w="2314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FA74C2" w:rsidRPr="00441EAC" w:rsidTr="000062F7">
        <w:trPr>
          <w:cantSplit/>
          <w:trHeight w:val="472"/>
        </w:trPr>
        <w:tc>
          <w:tcPr>
            <w:tcW w:w="2686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314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FA74C2" w:rsidRPr="00441EAC" w:rsidTr="000062F7">
        <w:trPr>
          <w:cantSplit/>
          <w:trHeight w:val="561"/>
        </w:trPr>
        <w:tc>
          <w:tcPr>
            <w:tcW w:w="2686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FA74C2" w:rsidRPr="00FA74C2" w:rsidTr="000062F7">
        <w:trPr>
          <w:cantSplit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40" w:after="4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ru-RU" w:eastAsia="en-GB"/>
              </w:rPr>
              <w:t>Сабақтың тақырыбы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A74C2" w:rsidRDefault="00FA74C2" w:rsidP="000062F7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E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3-бөлім: Қазақстандағы жан-жануарлар мен өсімдіктер әлемі</w:t>
            </w:r>
          </w:p>
          <w:p w:rsidR="0037301A" w:rsidRPr="00441EAC" w:rsidRDefault="0037301A" w:rsidP="000062F7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Мекен және мезгіл үстеулері</w:t>
            </w:r>
          </w:p>
        </w:tc>
      </w:tr>
      <w:tr w:rsidR="00FA74C2" w:rsidRPr="00FA74C2" w:rsidTr="000062F7">
        <w:trPr>
          <w:cantSplit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40" w:after="4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EAC">
              <w:rPr>
                <w:rFonts w:ascii="Times New Roman" w:hAnsi="Times New Roman"/>
                <w:sz w:val="24"/>
                <w:szCs w:val="24"/>
                <w:lang w:val="kk-KZ"/>
              </w:rPr>
              <w:t>ТБ1.6.</w:t>
            </w:r>
          </w:p>
          <w:p w:rsidR="00FA74C2" w:rsidRPr="00441EAC" w:rsidRDefault="00FA74C2" w:rsidP="000062F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EAC">
              <w:rPr>
                <w:rFonts w:ascii="Times New Roman" w:hAnsi="Times New Roman"/>
                <w:sz w:val="24"/>
                <w:szCs w:val="24"/>
                <w:lang w:val="kk-KZ"/>
              </w:rPr>
              <w:t>Мекен және мезгіл үстеулерді  ауызша және жазба жұмыстарда орынды қолдану</w:t>
            </w:r>
          </w:p>
        </w:tc>
      </w:tr>
      <w:tr w:rsidR="00FA74C2" w:rsidRPr="00FA74C2" w:rsidTr="000062F7">
        <w:trPr>
          <w:cantSplit/>
          <w:trHeight w:val="603"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Мезгіл және мекен үстеулерінің ерекшелігін түсінеді,</w:t>
            </w: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жазба жұмысында қолданады.</w:t>
            </w:r>
          </w:p>
        </w:tc>
      </w:tr>
      <w:tr w:rsidR="00FA74C2" w:rsidRPr="00FA74C2" w:rsidTr="000062F7">
        <w:trPr>
          <w:cantSplit/>
          <w:trHeight w:val="603"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</w:t>
            </w: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езгіл және мекен үстеулерін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сөйлемде </w:t>
            </w: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қолдана алады.</w:t>
            </w:r>
          </w:p>
        </w:tc>
      </w:tr>
      <w:tr w:rsidR="00FA74C2" w:rsidRPr="00FA74C2" w:rsidTr="000062F7">
        <w:trPr>
          <w:cantSplit/>
          <w:trHeight w:val="603"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40" w:after="40" w:line="276" w:lineRule="auto"/>
              <w:ind w:left="34" w:hanging="34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7301A" w:rsidRPr="001A4B50" w:rsidRDefault="0037301A" w:rsidP="0037301A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1A4B50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Тілдік мақсаттар: </w:t>
            </w:r>
            <w:r w:rsidRPr="001A4B50">
              <w:rPr>
                <w:rFonts w:ascii="Times New Roman" w:hAnsi="Times New Roman"/>
                <w:noProof/>
                <w:sz w:val="24"/>
                <w:lang w:val="kk-KZ" w:eastAsia="en-GB"/>
              </w:rPr>
              <w:t>оқушылар өз пікірлерін, көзқарастар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ын, болжамдарын оқылым</w:t>
            </w:r>
            <w:r w:rsidRPr="001A4B50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материалдарына сүйене отырып, сын тұ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рғысынан ойлау арқылы,</w:t>
            </w:r>
            <w:r w:rsidRPr="001A4B50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 шығармашылық қабілеттерін пайдалана отырып, еркін жеткізе алады.</w:t>
            </w:r>
          </w:p>
          <w:p w:rsidR="00FA74C2" w:rsidRPr="00441EAC" w:rsidRDefault="0037301A" w:rsidP="0037301A">
            <w:pPr>
              <w:spacing w:before="60" w:after="60" w:line="276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94337">
              <w:rPr>
                <w:rFonts w:ascii="Times New Roman" w:hAnsi="Times New Roman"/>
                <w:b/>
                <w:noProof/>
                <w:sz w:val="24"/>
                <w:lang w:val="kk-KZ"/>
              </w:rPr>
              <w:t>Пән лексикасы және терминология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мекен үстеуі, мезгіл үстеуі</w:t>
            </w:r>
          </w:p>
        </w:tc>
      </w:tr>
      <w:tr w:rsidR="00FA74C2" w:rsidRPr="0037301A" w:rsidTr="000062F7">
        <w:trPr>
          <w:cantSplit/>
          <w:trHeight w:val="603"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7301A" w:rsidRDefault="0037301A" w:rsidP="0037301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3CF">
              <w:rPr>
                <w:rFonts w:ascii="Times New Roman" w:hAnsi="Times New Roman"/>
                <w:b/>
                <w:sz w:val="24"/>
                <w:lang w:val="kk-KZ"/>
              </w:rPr>
              <w:t xml:space="preserve">Сабақта қамтылатын </w:t>
            </w:r>
          </w:p>
          <w:p w:rsidR="0037301A" w:rsidRPr="00B543CF" w:rsidRDefault="0037301A" w:rsidP="0037301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3CF">
              <w:rPr>
                <w:rFonts w:ascii="Times New Roman" w:hAnsi="Times New Roman"/>
                <w:b/>
                <w:sz w:val="24"/>
                <w:lang w:val="kk-KZ"/>
              </w:rPr>
              <w:t xml:space="preserve">білім беру </w:t>
            </w:r>
          </w:p>
          <w:p w:rsidR="00FA74C2" w:rsidRPr="00441EAC" w:rsidRDefault="0037301A" w:rsidP="0037301A">
            <w:pPr>
              <w:spacing w:before="40" w:after="40" w:line="276" w:lineRule="auto"/>
              <w:ind w:left="34" w:hanging="34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B543CF">
              <w:rPr>
                <w:rFonts w:ascii="Times New Roman" w:hAnsi="Times New Roman"/>
                <w:b/>
                <w:sz w:val="24"/>
                <w:lang w:val="kk-KZ"/>
              </w:rPr>
              <w:t>құндылықтары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7301A" w:rsidRDefault="0037301A" w:rsidP="0037301A">
            <w:pPr>
              <w:pStyle w:val="a8"/>
              <w:numPr>
                <w:ilvl w:val="0"/>
                <w:numId w:val="4"/>
              </w:numPr>
              <w:spacing w:line="276" w:lineRule="auto"/>
              <w:ind w:right="-57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6C48EF">
              <w:rPr>
                <w:rFonts w:ascii="Times New Roman" w:hAnsi="Times New Roman"/>
                <w:sz w:val="24"/>
                <w:lang w:val="kk-KZ" w:eastAsia="ru-RU"/>
              </w:rPr>
              <w:t xml:space="preserve">жұптық және топтық жұмыстар орындау барысында өзіне және айналадағы адамдарға дегени </w:t>
            </w:r>
            <w:r w:rsidRPr="006C48EF">
              <w:rPr>
                <w:rFonts w:ascii="Times New Roman" w:hAnsi="Times New Roman"/>
                <w:b/>
                <w:sz w:val="24"/>
                <w:lang w:val="kk-KZ" w:eastAsia="ru-RU"/>
              </w:rPr>
              <w:t>құрмет</w:t>
            </w:r>
            <w:r w:rsidRPr="006C48EF">
              <w:rPr>
                <w:rFonts w:ascii="Times New Roman" w:hAnsi="Times New Roman"/>
                <w:sz w:val="24"/>
                <w:lang w:val="kk-KZ" w:eastAsia="ru-RU"/>
              </w:rPr>
              <w:t>;</w:t>
            </w:r>
          </w:p>
          <w:p w:rsidR="0037301A" w:rsidRDefault="0037301A" w:rsidP="0037301A">
            <w:pPr>
              <w:pStyle w:val="a8"/>
              <w:numPr>
                <w:ilvl w:val="0"/>
                <w:numId w:val="4"/>
              </w:numPr>
              <w:spacing w:line="276" w:lineRule="auto"/>
              <w:ind w:right="-57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топтық жұмыстарды орындау барысындағы ынтымақтастық;</w:t>
            </w:r>
          </w:p>
          <w:p w:rsidR="0037301A" w:rsidRPr="00710458" w:rsidRDefault="0037301A" w:rsidP="0037301A">
            <w:pPr>
              <w:pStyle w:val="a8"/>
              <w:numPr>
                <w:ilvl w:val="0"/>
                <w:numId w:val="4"/>
              </w:numPr>
              <w:spacing w:line="276" w:lineRule="auto"/>
              <w:ind w:right="-57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710458">
              <w:rPr>
                <w:rFonts w:ascii="Times New Roman" w:hAnsi="Times New Roman"/>
                <w:sz w:val="24"/>
                <w:lang w:val="kk-KZ" w:eastAsia="ru-RU"/>
              </w:rPr>
              <w:t xml:space="preserve">өз пікірін білдіру барысындағы ашықтық;  </w:t>
            </w:r>
          </w:p>
          <w:p w:rsidR="0037301A" w:rsidRPr="00710458" w:rsidRDefault="0037301A" w:rsidP="0037301A">
            <w:pPr>
              <w:pStyle w:val="a8"/>
              <w:numPr>
                <w:ilvl w:val="0"/>
                <w:numId w:val="4"/>
              </w:numPr>
              <w:spacing w:line="276" w:lineRule="auto"/>
              <w:ind w:right="-57"/>
              <w:jc w:val="both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F10BC">
              <w:rPr>
                <w:rFonts w:ascii="Times New Roman" w:hAnsi="Times New Roman"/>
                <w:sz w:val="24"/>
                <w:lang w:val="kk-KZ" w:eastAsia="ru-RU"/>
              </w:rPr>
              <w:t>топтық жұмыстар, кретаивті шығармашылық ізденістер барысындағы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  <w:r w:rsidRPr="00710458">
              <w:rPr>
                <w:rFonts w:ascii="Times New Roman" w:hAnsi="Times New Roman"/>
                <w:b/>
                <w:sz w:val="24"/>
                <w:lang w:val="kk-KZ" w:eastAsia="ru-RU"/>
              </w:rPr>
              <w:t>еңбек және шығармашылық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;</w:t>
            </w:r>
          </w:p>
          <w:p w:rsidR="00FA74C2" w:rsidRPr="00441EAC" w:rsidRDefault="0037301A" w:rsidP="003730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/>
                <w:bCs/>
              </w:rPr>
            </w:pPr>
            <w:r w:rsidRPr="00710458">
              <w:rPr>
                <w:lang w:eastAsia="ru-RU"/>
              </w:rPr>
              <w:t xml:space="preserve">білімін тереңдету, қажетті материалдарды табу, </w:t>
            </w:r>
            <w:r>
              <w:rPr>
                <w:lang w:eastAsia="ru-RU"/>
              </w:rPr>
              <w:t>өзінің жұмысын ұсыну</w:t>
            </w:r>
            <w:r w:rsidRPr="00710458">
              <w:rPr>
                <w:lang w:eastAsia="ru-RU"/>
              </w:rPr>
              <w:t xml:space="preserve"> мақсатында </w:t>
            </w:r>
            <w:r w:rsidRPr="004A354B">
              <w:rPr>
                <w:b/>
                <w:lang w:eastAsia="ru-RU"/>
              </w:rPr>
              <w:t>өмір бойы оқу.</w:t>
            </w:r>
          </w:p>
        </w:tc>
      </w:tr>
      <w:tr w:rsidR="00FA74C2" w:rsidRPr="00FA74C2" w:rsidTr="000062F7">
        <w:trPr>
          <w:cantSplit/>
          <w:trHeight w:val="603"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A74C2" w:rsidRPr="00441EAC" w:rsidRDefault="00FA74C2" w:rsidP="000062F7">
            <w:pPr>
              <w:spacing w:before="40" w:after="40" w:line="276" w:lineRule="auto"/>
              <w:ind w:left="34" w:hanging="34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АКТ қолдану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A74C2" w:rsidRPr="00441EAC" w:rsidRDefault="0037301A" w:rsidP="000062F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  <w:bCs/>
              </w:rPr>
            </w:pPr>
            <w:r w:rsidRPr="00204E05">
              <w:rPr>
                <w:noProof/>
              </w:rPr>
              <w:t>АКТ мү</w:t>
            </w:r>
            <w:r>
              <w:rPr>
                <w:noProof/>
              </w:rPr>
              <w:t>мкіншіліктерін пайдалану (интер</w:t>
            </w:r>
            <w:r w:rsidRPr="00204E05">
              <w:rPr>
                <w:noProof/>
              </w:rPr>
              <w:t>белсенді тақта)</w:t>
            </w:r>
          </w:p>
        </w:tc>
      </w:tr>
      <w:tr w:rsidR="00FA74C2" w:rsidRPr="00FA74C2" w:rsidTr="000062F7">
        <w:trPr>
          <w:cantSplit/>
        </w:trPr>
        <w:tc>
          <w:tcPr>
            <w:tcW w:w="185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40" w:after="4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1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37301A" w:rsidP="0037301A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Берілген ақпараттың негізгісі мен қосымшасын ажырата алды. </w:t>
            </w: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Тірек сөздер арқылы оқылым мәтінін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ің мағынасын түсінді.</w:t>
            </w:r>
          </w:p>
        </w:tc>
      </w:tr>
      <w:tr w:rsidR="00FA74C2" w:rsidRPr="0037301A" w:rsidTr="000062F7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FA74C2" w:rsidRPr="00441EAC" w:rsidRDefault="00FA74C2" w:rsidP="000062F7">
            <w:pPr>
              <w:spacing w:before="240" w:after="24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FA74C2" w:rsidRPr="0037301A" w:rsidTr="000062F7">
        <w:trPr>
          <w:trHeight w:val="528"/>
        </w:trPr>
        <w:tc>
          <w:tcPr>
            <w:tcW w:w="128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Жоспарланатын уақыт</w:t>
            </w:r>
          </w:p>
        </w:tc>
        <w:tc>
          <w:tcPr>
            <w:tcW w:w="2863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8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37301A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FA74C2" w:rsidRPr="00FA74C2" w:rsidTr="000062F7">
        <w:trPr>
          <w:trHeight w:val="1625"/>
        </w:trPr>
        <w:tc>
          <w:tcPr>
            <w:tcW w:w="128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FA74C2" w:rsidRPr="00441EAC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10</w:t>
            </w:r>
            <w:r w:rsidR="00FA74C2"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E517F" w:rsidRDefault="00FE517F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E517F" w:rsidRDefault="00FE517F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E517F" w:rsidRDefault="00FE517F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FA74C2" w:rsidRPr="00441EAC" w:rsidRDefault="00E92375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20</w:t>
            </w:r>
            <w:r w:rsidR="00FA74C2"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E92375" w:rsidRDefault="00E92375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FA74C2" w:rsidRPr="00441EAC" w:rsidRDefault="00E92375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Рефлексия </w:t>
            </w: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120"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863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7301A" w:rsidRDefault="0037301A" w:rsidP="000062F7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FA74C2" w:rsidRPr="00441EAC" w:rsidRDefault="00FA74C2" w:rsidP="000062F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41EA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Оқушылар берілген суреттерге қарай отырып,  оларға сұрақ қояды, сөз табын анықтайды. Сөздердің мекен, мезгіл мағынасын беретіндігі, сөз таптарының ішінде үстеуге қатыстылығы анықталады. </w:t>
            </w:r>
          </w:p>
          <w:p w:rsidR="00FA74C2" w:rsidRPr="00441EAC" w:rsidRDefault="00FA74C2" w:rsidP="000062F7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41EAC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B18DC4D" wp14:editId="33C854AF">
                  <wp:extent cx="1276350" cy="908265"/>
                  <wp:effectExtent l="0" t="0" r="0" b="6350"/>
                  <wp:docPr id="4" name="Рисунок 4" descr="C:\Users\Mukanova_D.ptr\Desktop\729042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kanova_D.ptr\Desktop\729042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24" cy="94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EA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EAC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6587D4" wp14:editId="7D18AA13">
                  <wp:extent cx="1515792" cy="873659"/>
                  <wp:effectExtent l="0" t="0" r="8255" b="3175"/>
                  <wp:docPr id="6" name="Рисунок 6" descr="C:\Users\Mukanova_D.ptr\Desktop\iM8UN65S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kanova_D.ptr\Desktop\iM8UN65S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109" cy="88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EA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EAC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41A7D8" wp14:editId="0FD0D693">
                  <wp:extent cx="1143000" cy="792992"/>
                  <wp:effectExtent l="0" t="0" r="0" b="7620"/>
                  <wp:docPr id="5" name="Рисунок 5" descr="C:\Users\Mukanova_D.ptr\Desktop\Stimka_ru_1303884948_mir-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kanova_D.ptr\Desktop\Stimka_ru_1303884948_mir-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560" cy="81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EA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441EAC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9C4755B" wp14:editId="60D7077D">
                  <wp:extent cx="981075" cy="981075"/>
                  <wp:effectExtent l="0" t="0" r="9525" b="9525"/>
                  <wp:docPr id="7" name="Рисунок 7" descr="C:\Users\Mukanova_D.ptr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ukanova_D.ptr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301A" w:rsidRDefault="0037301A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97724B" w:rsidRDefault="00FA74C2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441EAC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Таңертең, түнде, жоғары, төмен үстеулерінің мезгіл, мекен мәнді білдіруі талданады.</w:t>
            </w:r>
          </w:p>
          <w:p w:rsidR="0097724B" w:rsidRDefault="0097724B" w:rsidP="0097724B">
            <w:pPr>
              <w:spacing w:before="60" w:after="6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Мұғалім оқу мақсаттарымен таныстырады</w:t>
            </w:r>
            <w:r w:rsidRPr="002F77B0">
              <w:rPr>
                <w:rFonts w:ascii="Times New Roman" w:hAnsi="Times New Roman"/>
                <w:noProof/>
                <w:sz w:val="24"/>
                <w:lang w:val="kk-KZ" w:eastAsia="en-GB"/>
              </w:rPr>
              <w:t>, жетістік критери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>й</w:t>
            </w:r>
            <w:r w:rsidRPr="002F77B0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лері оқушылармен бірге </w:t>
            </w:r>
            <w:r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ойластырылады. </w:t>
            </w:r>
          </w:p>
          <w:p w:rsidR="00FA74C2" w:rsidRDefault="0097724B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Оқушыларға тақырыпты меңгеру кезінде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41EAC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м</w:t>
            </w:r>
            <w:r w:rsidRPr="00441EAC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екен, мезгіл үстеулері жайлы ақпарат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таратпа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материалы</w:t>
            </w:r>
            <w:r w:rsidRPr="00441EAC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ретінде </w:t>
            </w:r>
            <w:r w:rsidR="00FA74C2" w:rsidRPr="00441EAC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беріледі.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1270"/>
              <w:gridCol w:w="1270"/>
              <w:gridCol w:w="1270"/>
            </w:tblGrid>
            <w:tr w:rsidR="003011CB" w:rsidTr="003011CB">
              <w:tc>
                <w:tcPr>
                  <w:tcW w:w="1269" w:type="dxa"/>
                </w:tcPr>
                <w:p w:rsidR="003011CB" w:rsidRDefault="003011CB" w:rsidP="000062F7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  <w:t xml:space="preserve">Үстеу түрі </w:t>
                  </w:r>
                </w:p>
              </w:tc>
              <w:tc>
                <w:tcPr>
                  <w:tcW w:w="1270" w:type="dxa"/>
                </w:tcPr>
                <w:p w:rsidR="003011CB" w:rsidRDefault="003011CB" w:rsidP="000062F7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  <w:t xml:space="preserve">Сұрақтары </w:t>
                  </w:r>
                </w:p>
              </w:tc>
              <w:tc>
                <w:tcPr>
                  <w:tcW w:w="1270" w:type="dxa"/>
                </w:tcPr>
                <w:p w:rsidR="003011CB" w:rsidRDefault="003011CB" w:rsidP="000062F7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  <w:t xml:space="preserve">Қолданылуы </w:t>
                  </w:r>
                </w:p>
              </w:tc>
              <w:tc>
                <w:tcPr>
                  <w:tcW w:w="1270" w:type="dxa"/>
                </w:tcPr>
                <w:p w:rsidR="003011CB" w:rsidRDefault="003011CB" w:rsidP="000062F7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  <w:t>Мысалдар</w:t>
                  </w:r>
                </w:p>
              </w:tc>
            </w:tr>
            <w:tr w:rsidR="003011CB" w:rsidTr="003011CB">
              <w:tc>
                <w:tcPr>
                  <w:tcW w:w="1269" w:type="dxa"/>
                </w:tcPr>
                <w:p w:rsidR="003011CB" w:rsidRPr="00441EAC" w:rsidRDefault="003011CB" w:rsidP="0097724B">
                  <w:pPr>
                    <w:shd w:val="clear" w:color="auto" w:fill="FFFFFF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Мезгіл үстеуі</w:t>
                  </w:r>
                </w:p>
                <w:p w:rsidR="003011CB" w:rsidRDefault="003011CB" w:rsidP="000062F7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0" w:type="dxa"/>
                </w:tcPr>
                <w:p w:rsidR="003011CB" w:rsidRDefault="003011CB" w:rsidP="000062F7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қашан? қашаннан?</w:t>
                  </w:r>
                </w:p>
              </w:tc>
              <w:tc>
                <w:tcPr>
                  <w:tcW w:w="1270" w:type="dxa"/>
                </w:tcPr>
                <w:p w:rsidR="003011CB" w:rsidRDefault="003011CB" w:rsidP="0097724B">
                  <w:pPr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Қ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имылдың, іс-әрекеттің мезгілін, мерзімін, уақытын білдіреді</w:t>
                  </w: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. Е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тістікпен тіркесіп қолданылады.</w:t>
                  </w:r>
                </w:p>
              </w:tc>
              <w:tc>
                <w:tcPr>
                  <w:tcW w:w="1270" w:type="dxa"/>
                </w:tcPr>
                <w:p w:rsidR="003011CB" w:rsidRDefault="003011CB" w:rsidP="003011CB">
                  <w:pPr>
                    <w:jc w:val="both"/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Таңертең 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кетті,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жазғытұрым 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келеді</w:t>
                  </w: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, 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ала жаздай 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еңбектенді</w:t>
                  </w: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 xml:space="preserve">, </w:t>
                  </w:r>
                  <w:r w:rsidRPr="00441EAC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  <w:t>күні-түні (қашан?) оқыды</w:t>
                  </w:r>
                </w:p>
              </w:tc>
            </w:tr>
            <w:tr w:rsidR="003011CB" w:rsidTr="003011CB">
              <w:tc>
                <w:tcPr>
                  <w:tcW w:w="1269" w:type="dxa"/>
                </w:tcPr>
                <w:p w:rsidR="003011CB" w:rsidRPr="00441EAC" w:rsidRDefault="003011CB" w:rsidP="003011CB">
                  <w:pPr>
                    <w:pStyle w:val="3"/>
                    <w:shd w:val="clear" w:color="auto" w:fill="FFFFFF"/>
                    <w:spacing w:before="0" w:beforeAutospacing="0" w:after="0" w:afterAutospacing="0"/>
                    <w:outlineLvl w:val="2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mw-headline"/>
                      <w:color w:val="000000"/>
                      <w:sz w:val="24"/>
                      <w:szCs w:val="24"/>
                      <w:lang w:val="kk-KZ"/>
                    </w:rPr>
                    <w:t>Мекен үстеу</w:t>
                  </w:r>
                  <w:r w:rsidRPr="00441EAC">
                    <w:rPr>
                      <w:rStyle w:val="mw-headline"/>
                      <w:color w:val="000000"/>
                      <w:sz w:val="24"/>
                      <w:szCs w:val="24"/>
                      <w:lang w:val="kk-KZ"/>
                    </w:rPr>
                    <w:t>і</w:t>
                  </w:r>
                </w:p>
                <w:p w:rsidR="003011CB" w:rsidRPr="00441EAC" w:rsidRDefault="003011CB" w:rsidP="0097724B">
                  <w:pPr>
                    <w:shd w:val="clear" w:color="auto" w:fill="FFFFFF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70" w:type="dxa"/>
                </w:tcPr>
                <w:p w:rsidR="003011CB" w:rsidRPr="003011CB" w:rsidRDefault="003011CB" w:rsidP="000062F7">
                  <w:pPr>
                    <w:jc w:val="both"/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3011CB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/>
                    </w:rPr>
                    <w:t>қайда? қайдан? қалай қарай?</w:t>
                  </w:r>
                </w:p>
              </w:tc>
              <w:tc>
                <w:tcPr>
                  <w:tcW w:w="1270" w:type="dxa"/>
                </w:tcPr>
                <w:p w:rsidR="003011CB" w:rsidRPr="003011CB" w:rsidRDefault="003011CB" w:rsidP="0097724B">
                  <w:pPr>
                    <w:jc w:val="both"/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</w:pPr>
                  <w:r w:rsidRPr="003011CB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/>
                    </w:rPr>
                    <w:t xml:space="preserve">қимылдың, іс-әрекеттің орындалатын орнын, мекенін көрсетіп, </w:t>
                  </w:r>
                  <w:r w:rsidRPr="003011CB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/>
                    </w:rPr>
                    <w:lastRenderedPageBreak/>
                    <w:t>сұрақтарына жауап береді</w:t>
                  </w:r>
                </w:p>
              </w:tc>
              <w:tc>
                <w:tcPr>
                  <w:tcW w:w="1270" w:type="dxa"/>
                </w:tcPr>
                <w:p w:rsidR="003011CB" w:rsidRPr="003011CB" w:rsidRDefault="007843F3" w:rsidP="003011CB">
                  <w:pPr>
                    <w:jc w:val="both"/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/>
                    </w:rPr>
                    <w:lastRenderedPageBreak/>
                    <w:t>А</w:t>
                  </w:r>
                  <w:r w:rsidR="003011CB" w:rsidRPr="003011CB">
                    <w:rPr>
                      <w:rFonts w:ascii="Times New Roman" w:hAnsi="Times New Roman"/>
                      <w:color w:val="252525"/>
                      <w:sz w:val="24"/>
                      <w:szCs w:val="24"/>
                      <w:lang w:val="kk-KZ"/>
                    </w:rPr>
                    <w:t>лға жылжыды, ілгері-кейін қозғалды, жоғарыдан түсті.</w:t>
                  </w:r>
                </w:p>
              </w:tc>
            </w:tr>
          </w:tbl>
          <w:p w:rsidR="0036007F" w:rsidRDefault="0036007F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lastRenderedPageBreak/>
              <w:t xml:space="preserve">Жұптық жұмыс. </w:t>
            </w:r>
          </w:p>
          <w:p w:rsidR="0036007F" w:rsidRDefault="0036007F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Оқушыларға жайылымда жүрген төрт түлік мал бейнеленген сурет беріледі.</w:t>
            </w:r>
            <w:r w:rsidR="00F27544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оқушылар жұпта  Суретке атау қойып, сурет мазмұнын жұпта талқылайды. </w:t>
            </w:r>
          </w:p>
          <w:p w:rsidR="0036007F" w:rsidRDefault="0036007F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Жұпта талқылаған соң, мұғалім оқушыларға мәтін таратады. Мәтіннің құрамындағы  көп нүкте қойылған жерлерге </w:t>
            </w:r>
            <w:r w:rsidR="005D0DC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қажетті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үстеулерді жазады. </w:t>
            </w:r>
          </w:p>
          <w:p w:rsidR="0036007F" w:rsidRPr="00441EAC" w:rsidRDefault="005D0DC3" w:rsidP="000062F7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....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мезгіл болатын. Алатаудың бөктерінде жайылып бір топ мал жүр. Оларды  иелері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...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өріске айдап әкелген еді. Мал жайылымының шөбі құнарлы, маңайында ағаштар өсі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п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тұр.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...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тау көрінеді.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...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күннің көзі жарқырап, шуағын төгіп тұр. Күннің ыстығында тау етегінде ағып жатқан өзенне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н мал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сусынын қандырады. Осылайша төрт түлік жайлауда шөпке тойып,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...</w:t>
            </w:r>
            <w:r w:rsidR="0036007F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өрістен қайтады. </w:t>
            </w:r>
          </w:p>
          <w:p w:rsidR="005D0DC3" w:rsidRPr="005D0DC3" w:rsidRDefault="005D0DC3" w:rsidP="005D0DC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D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Жұптар жұмыстарын </w:t>
            </w:r>
            <w:r w:rsidRPr="005D0DC3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«Галереяға саяхат»</w:t>
            </w:r>
            <w:r w:rsidRPr="005D0D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 бір-біріне таныстырады.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оқушылар стикерде өзгенің жұмысын бағалайды, пікір жазады. </w:t>
            </w:r>
          </w:p>
          <w:p w:rsidR="005D0DC3" w:rsidRDefault="005D0DC3" w:rsidP="000062F7">
            <w:pPr>
              <w:jc w:val="both"/>
              <w:rPr>
                <w:rFonts w:ascii="Times New Roman" w:eastAsia="Calibri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kk-KZ"/>
              </w:rPr>
              <w:t xml:space="preserve">Сабақты бекіту мақсатында оқушыларға «Шеңберде доп лақтыру» ойынын ойнау ұсынылады. Ойын барысында оқушы өзінің сабақтағы әрекетін үстеумен байланыстырып, 1 сөйлеммен айтады. Мысалы: Мен </w:t>
            </w:r>
            <w:r w:rsidRPr="005D0DC3">
              <w:rPr>
                <w:rFonts w:ascii="Times New Roman" w:eastAsia="Calibri" w:hAnsi="Times New Roman"/>
                <w:sz w:val="24"/>
                <w:szCs w:val="22"/>
                <w:u w:val="single"/>
                <w:lang w:val="kk-KZ"/>
              </w:rPr>
              <w:t>бүгін</w:t>
            </w:r>
            <w:r>
              <w:rPr>
                <w:rFonts w:ascii="Times New Roman" w:eastAsia="Calibri" w:hAnsi="Times New Roman"/>
                <w:sz w:val="24"/>
                <w:szCs w:val="22"/>
                <w:lang w:val="kk-KZ"/>
              </w:rPr>
              <w:t xml:space="preserve"> үй жануарлары туралы ақпарат алдым. </w:t>
            </w:r>
          </w:p>
          <w:p w:rsidR="00FA74C2" w:rsidRDefault="005D0DC3" w:rsidP="000062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 Кеше, бүгін, ертең</w:t>
            </w:r>
            <w:bookmarkStart w:id="0" w:name="_GoBack"/>
            <w:bookmarkEnd w:id="0"/>
          </w:p>
          <w:p w:rsidR="005D0DC3" w:rsidRPr="005D0DC3" w:rsidRDefault="005D0DC3" w:rsidP="000062F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өз әрекеттеріне баға бере отыра, үстеулерді қолданады. Ал мұғалімінің өз сабағының сәтті, сәтсіз</w:t>
            </w:r>
            <w:r w:rsidR="00E92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тұстарын анықтай алады. Әсіресе, «Ертең» кезеңінде айтылған оқушы пікірі маңызды. Өйткені оқушы өзіне қиындық тудырған мәселелерді атап көрсетуі мүмкін.</w:t>
            </w:r>
          </w:p>
          <w:p w:rsidR="00FA74C2" w:rsidRPr="00441EAC" w:rsidRDefault="00FA74C2" w:rsidP="005D0DC3">
            <w:pPr>
              <w:pStyle w:val="a8"/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FA74C2" w:rsidRPr="005D0DC3" w:rsidTr="000062F7"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FA74C2" w:rsidRPr="005D0DC3" w:rsidRDefault="00FA74C2" w:rsidP="000062F7">
            <w:pPr>
              <w:spacing w:before="120" w:after="12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FA74C2" w:rsidRPr="00FA74C2" w:rsidTr="000062F7">
        <w:tc>
          <w:tcPr>
            <w:tcW w:w="19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3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65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FA74C2" w:rsidRPr="00441EAC" w:rsidRDefault="00FA74C2" w:rsidP="000062F7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АКТ-мен байланыс </w:t>
            </w: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FA74C2" w:rsidRPr="00FA74C2" w:rsidTr="000062F7">
        <w:trPr>
          <w:trHeight w:val="896"/>
        </w:trPr>
        <w:tc>
          <w:tcPr>
            <w:tcW w:w="19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lastRenderedPageBreak/>
              <w:t xml:space="preserve">Дифференциацияны берілетін тапсырма, күтілетін нәтиже, қолдау көрсету, бөлінетін уақыт, қолданылатын дереккөздер арқылы жүзеге асыруға болады. </w:t>
            </w: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 xml:space="preserve">Дифференциация сабақтың кез келген бөлімінде қолданылады. </w:t>
            </w:r>
          </w:p>
        </w:tc>
        <w:tc>
          <w:tcPr>
            <w:tcW w:w="135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 xml:space="preserve">Бұл бөлімді оқушылардың сабақ барысында алған білімдерін бағалау үшін қолданылатын әдіс-тәсілдеріңізді жазу үшін пайдаланыңыз. </w:t>
            </w:r>
          </w:p>
        </w:tc>
        <w:tc>
          <w:tcPr>
            <w:tcW w:w="165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>Сабақ жоспарын құру үшін сізге өзге пән мұғалімдерінің көмегі керек пе?</w:t>
            </w: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 xml:space="preserve">Берілген тапсырмалардың қайсыбірі оқушылардың қауіпсіздігіне немесе денсаулығына қауіп төндіре ме? </w:t>
            </w: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 xml:space="preserve">Оқушылар сабақ барысында өздерінің АКТ дағдыларын дамыта ала ма? </w:t>
            </w:r>
          </w:p>
          <w:p w:rsidR="00FA74C2" w:rsidRPr="00441EAC" w:rsidRDefault="00FA74C2" w:rsidP="000062F7">
            <w:pPr>
              <w:spacing w:before="60" w:after="60" w:line="276" w:lineRule="auto"/>
              <w:rPr>
                <w:rFonts w:ascii="Times New Roman" w:hAnsi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 xml:space="preserve">Осы сабақ барысында НЗМ құндылықтарын дамытуға қандай мүмкіндік бар? </w:t>
            </w:r>
          </w:p>
        </w:tc>
      </w:tr>
      <w:tr w:rsidR="00FA74C2" w:rsidRPr="00FA74C2" w:rsidTr="000062F7">
        <w:trPr>
          <w:cantSplit/>
          <w:trHeight w:val="557"/>
        </w:trPr>
        <w:tc>
          <w:tcPr>
            <w:tcW w:w="1533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Ойлану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34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FA74C2" w:rsidRPr="00FA74C2" w:rsidTr="000062F7">
        <w:trPr>
          <w:cantSplit/>
          <w:trHeight w:val="2265"/>
        </w:trPr>
        <w:tc>
          <w:tcPr>
            <w:tcW w:w="1533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FA74C2" w:rsidRPr="00441EAC" w:rsidRDefault="00FA74C2" w:rsidP="000062F7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467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</w:tr>
      <w:tr w:rsidR="00FA74C2" w:rsidRPr="00FA74C2" w:rsidTr="000062F7">
        <w:trPr>
          <w:trHeight w:val="1423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6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1: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after="60"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 xml:space="preserve">1: 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41EA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FA74C2" w:rsidRPr="00441EAC" w:rsidRDefault="00FA74C2" w:rsidP="000062F7">
            <w:pPr>
              <w:spacing w:line="276" w:lineRule="auto"/>
              <w:ind w:right="-108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</w:tc>
      </w:tr>
    </w:tbl>
    <w:p w:rsidR="00FA74C2" w:rsidRPr="00441EAC" w:rsidRDefault="00FA74C2" w:rsidP="00FA74C2">
      <w:pPr>
        <w:rPr>
          <w:rFonts w:ascii="Times New Roman" w:hAnsi="Times New Roman"/>
          <w:sz w:val="24"/>
          <w:szCs w:val="24"/>
          <w:lang w:val="kk-KZ"/>
        </w:rPr>
      </w:pPr>
    </w:p>
    <w:p w:rsidR="004616F4" w:rsidRPr="00FA74C2" w:rsidRDefault="00F27544">
      <w:pPr>
        <w:rPr>
          <w:lang w:val="kk-KZ"/>
        </w:rPr>
      </w:pPr>
    </w:p>
    <w:sectPr w:rsidR="004616F4" w:rsidRPr="00FA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2AD"/>
    <w:multiLevelType w:val="multilevel"/>
    <w:tmpl w:val="EECE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A714E5"/>
    <w:multiLevelType w:val="hybridMultilevel"/>
    <w:tmpl w:val="80DAB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6A91"/>
    <w:multiLevelType w:val="hybridMultilevel"/>
    <w:tmpl w:val="F6E2E27E"/>
    <w:lvl w:ilvl="0" w:tplc="07AE1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7C89"/>
    <w:multiLevelType w:val="hybridMultilevel"/>
    <w:tmpl w:val="FD26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C2"/>
    <w:rsid w:val="003011CB"/>
    <w:rsid w:val="0036007F"/>
    <w:rsid w:val="0037301A"/>
    <w:rsid w:val="003F53B9"/>
    <w:rsid w:val="005D0DC3"/>
    <w:rsid w:val="007843F3"/>
    <w:rsid w:val="007B6D85"/>
    <w:rsid w:val="0097724B"/>
    <w:rsid w:val="00E92375"/>
    <w:rsid w:val="00F27544"/>
    <w:rsid w:val="00FA74C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20C8C-9289-471B-81E8-337BAE99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C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3">
    <w:name w:val="heading 3"/>
    <w:basedOn w:val="a"/>
    <w:link w:val="30"/>
    <w:uiPriority w:val="9"/>
    <w:qFormat/>
    <w:rsid w:val="00FA74C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7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74C2"/>
    <w:rPr>
      <w:color w:val="0563C1" w:themeColor="hyperlink"/>
      <w:u w:val="single"/>
    </w:rPr>
  </w:style>
  <w:style w:type="paragraph" w:customStyle="1" w:styleId="paragraph">
    <w:name w:val="paragraph"/>
    <w:basedOn w:val="a"/>
    <w:rsid w:val="00FA74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kk-KZ" w:eastAsia="kk-KZ"/>
    </w:rPr>
  </w:style>
  <w:style w:type="character" w:customStyle="1" w:styleId="normaltextrun">
    <w:name w:val="normaltextrun"/>
    <w:basedOn w:val="a0"/>
    <w:rsid w:val="00FA74C2"/>
  </w:style>
  <w:style w:type="character" w:customStyle="1" w:styleId="eop">
    <w:name w:val="eop"/>
    <w:basedOn w:val="a0"/>
    <w:rsid w:val="00FA74C2"/>
  </w:style>
  <w:style w:type="character" w:styleId="a4">
    <w:name w:val="annotation reference"/>
    <w:basedOn w:val="a0"/>
    <w:uiPriority w:val="99"/>
    <w:semiHidden/>
    <w:unhideWhenUsed/>
    <w:rsid w:val="00FA74C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A74C2"/>
  </w:style>
  <w:style w:type="character" w:customStyle="1" w:styleId="a6">
    <w:name w:val="Текст примечания Знак"/>
    <w:basedOn w:val="a0"/>
    <w:link w:val="a5"/>
    <w:uiPriority w:val="99"/>
    <w:semiHidden/>
    <w:rsid w:val="00FA74C2"/>
    <w:rPr>
      <w:rFonts w:ascii="Arial" w:eastAsia="Times New Roman" w:hAnsi="Arial" w:cs="Times New Roman"/>
      <w:sz w:val="20"/>
      <w:szCs w:val="20"/>
      <w:lang w:val="en-GB"/>
    </w:rPr>
  </w:style>
  <w:style w:type="table" w:styleId="a7">
    <w:name w:val="Table Grid"/>
    <w:basedOn w:val="a1"/>
    <w:uiPriority w:val="39"/>
    <w:rsid w:val="00FA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74C2"/>
    <w:pPr>
      <w:ind w:left="720"/>
      <w:contextualSpacing/>
    </w:pPr>
  </w:style>
  <w:style w:type="character" w:customStyle="1" w:styleId="mw-headline">
    <w:name w:val="mw-headline"/>
    <w:basedOn w:val="a0"/>
    <w:rsid w:val="00FA74C2"/>
  </w:style>
  <w:style w:type="paragraph" w:styleId="a9">
    <w:name w:val="Normal (Web)"/>
    <w:basedOn w:val="a"/>
    <w:uiPriority w:val="99"/>
    <w:semiHidden/>
    <w:unhideWhenUsed/>
    <w:rsid w:val="00FA74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74C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Динара Муратовна</dc:creator>
  <cp:keywords/>
  <dc:description/>
  <cp:lastModifiedBy>Муканова Динара Муратовна</cp:lastModifiedBy>
  <cp:revision>3</cp:revision>
  <dcterms:created xsi:type="dcterms:W3CDTF">2017-02-17T05:17:00Z</dcterms:created>
  <dcterms:modified xsi:type="dcterms:W3CDTF">2017-02-17T10:44:00Z</dcterms:modified>
</cp:coreProperties>
</file>