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8B32" w14:textId="1021B207" w:rsidR="003B1BF3" w:rsidRPr="00AE0020" w:rsidRDefault="00AE0020">
      <w:pPr>
        <w:jc w:val="center"/>
        <w:rPr>
          <w:lang w:val="kk-KZ"/>
        </w:rPr>
      </w:pPr>
      <w:r>
        <w:rPr>
          <w:b/>
          <w:bCs/>
          <w:sz w:val="24"/>
          <w:szCs w:val="24"/>
          <w:lang w:val="kk-KZ"/>
        </w:rPr>
        <w:t>Оразымбетова А</w:t>
      </w:r>
      <w:r w:rsidR="005114D3">
        <w:rPr>
          <w:b/>
          <w:bCs/>
          <w:sz w:val="24"/>
          <w:szCs w:val="24"/>
        </w:rPr>
        <w:t>.</w:t>
      </w:r>
      <w:r>
        <w:rPr>
          <w:b/>
          <w:bCs/>
          <w:sz w:val="24"/>
          <w:szCs w:val="24"/>
          <w:lang w:val="kk-KZ"/>
        </w:rPr>
        <w:t>Қ.</w:t>
      </w:r>
    </w:p>
    <w:p w14:paraId="3C6CE504" w14:textId="77777777" w:rsidR="003B1BF3" w:rsidRDefault="005114D3">
      <w:pPr>
        <w:jc w:val="center"/>
      </w:pPr>
      <w:r>
        <w:rPr>
          <w:i/>
          <w:iCs/>
          <w:sz w:val="24"/>
          <w:szCs w:val="24"/>
        </w:rPr>
        <w:t>Аль-Фараби атындағы Қазақ ұлттық университеті, Алматы, Қазақстан</w:t>
      </w:r>
    </w:p>
    <w:p w14:paraId="389A9ADA" w14:textId="77777777" w:rsidR="003B1BF3" w:rsidRDefault="003B1BF3"/>
    <w:p w14:paraId="1E337337" w14:textId="77777777" w:rsidR="003B1BF3" w:rsidRDefault="005114D3">
      <w:pPr>
        <w:jc w:val="center"/>
      </w:pPr>
      <w:r>
        <w:rPr>
          <w:b/>
          <w:bCs/>
          <w:sz w:val="24"/>
          <w:szCs w:val="24"/>
        </w:rPr>
        <w:t>МЕМЛЕКЕТТІК САТЫП АЛУ ЖҮЙЕСІНДЕ ЖАСАНДЫ ИНТЕЛЛЕКТТІ ҚОЛДАНУ: ЖАҺАНДАНУ ЖАҒДАЙЫНДАҒЫ ТИІМДІЛІК ПЕН АШЫҚТЫҚ МӘСЕЛЕЛЕРІ</w:t>
      </w:r>
    </w:p>
    <w:p w14:paraId="36D7CC8A" w14:textId="77777777" w:rsidR="003B1BF3" w:rsidRDefault="003B1BF3"/>
    <w:p w14:paraId="0FCE8F85" w14:textId="77777777" w:rsidR="003B1BF3" w:rsidRDefault="005114D3">
      <w:pPr>
        <w:jc w:val="both"/>
      </w:pPr>
      <w:r>
        <w:rPr>
          <w:b/>
          <w:bCs/>
          <w:sz w:val="24"/>
          <w:szCs w:val="24"/>
        </w:rPr>
        <w:t>Аннотация.</w:t>
      </w:r>
      <w:r>
        <w:rPr>
          <w:sz w:val="24"/>
          <w:szCs w:val="24"/>
        </w:rPr>
        <w:t xml:space="preserve"> Мақалада мемлекеттік сатып алу жүйесінде жасанды интеллект технологияларын енгізудің теориялық-практикалық аспектілері қарастырылады. Жаһандану үдерістері аясында мемлекеттік сатып алудың тиімділігін арттыру мен ашықтықты қамтамасыз етудегі цифрлық трансформацияның рөлі талданады. Зерттеуде шетел тәжірибесі мен Қазақстан Республикасының тәжірибесі салыстырмалы түрде зерделенеді.</w:t>
      </w:r>
    </w:p>
    <w:p w14:paraId="02649C70" w14:textId="77777777" w:rsidR="003B1BF3" w:rsidRDefault="003B1BF3"/>
    <w:p w14:paraId="68D23439" w14:textId="77777777" w:rsidR="003B1BF3" w:rsidRDefault="005114D3">
      <w:pPr>
        <w:jc w:val="both"/>
      </w:pPr>
      <w:r>
        <w:rPr>
          <w:b/>
          <w:bCs/>
          <w:sz w:val="24"/>
          <w:szCs w:val="24"/>
        </w:rPr>
        <w:t>Кілт сөздер:</w:t>
      </w:r>
      <w:r>
        <w:rPr>
          <w:sz w:val="24"/>
          <w:szCs w:val="24"/>
        </w:rPr>
        <w:t xml:space="preserve"> мемлекеттік сатып алу, жасанды интеллект, цифрлық трансформация, ашықтық, тиімділік, жаһандану.</w:t>
      </w:r>
    </w:p>
    <w:p w14:paraId="632A701C" w14:textId="77777777" w:rsidR="003B1BF3" w:rsidRDefault="003B1BF3"/>
    <w:p w14:paraId="6E1BC73F" w14:textId="77777777" w:rsidR="003B1BF3" w:rsidRDefault="005114D3">
      <w:pPr>
        <w:jc w:val="center"/>
      </w:pPr>
      <w:r>
        <w:rPr>
          <w:b/>
          <w:bCs/>
          <w:sz w:val="24"/>
          <w:szCs w:val="24"/>
        </w:rPr>
        <w:t>Кіріспе</w:t>
      </w:r>
    </w:p>
    <w:p w14:paraId="3AB7BD5D" w14:textId="77777777" w:rsidR="003B1BF3" w:rsidRDefault="003B1BF3"/>
    <w:p w14:paraId="35E86DD4" w14:textId="77777777" w:rsidR="003B1BF3" w:rsidRDefault="005114D3">
      <w:pPr>
        <w:ind w:firstLine="567"/>
        <w:jc w:val="both"/>
      </w:pPr>
      <w:r>
        <w:rPr>
          <w:sz w:val="24"/>
          <w:szCs w:val="24"/>
        </w:rPr>
        <w:t>Қазіргі таңда мемлекеттік сатып алу жүйесі ұлттық экономиканың маңызды тетіктерінің бірі болып табылады. Жыл сайын мемлекеттік бюджеттің елеулі бөлігі тауарлар, жұмыстар мен қызметтер сатып алуға жұмсалады. Дүниежүзілік банктің бағалауынша, дамыған елдердің жалпы ішкі өнімінің орта есеппен 15–20 пайызы мемлекеттік сатып алуға бағытталады [1]. Бұл жағдайда сатып алу процестерінің мөлдірлігі, бәсекелестік ортаны дамыту және ресурстарды тиімді пайдалану мәселелері айрықша маңызға ие болады.</w:t>
      </w:r>
    </w:p>
    <w:p w14:paraId="30CA3E13" w14:textId="77777777" w:rsidR="003B1BF3" w:rsidRDefault="005114D3">
      <w:pPr>
        <w:ind w:firstLine="567"/>
        <w:jc w:val="both"/>
      </w:pPr>
      <w:r>
        <w:rPr>
          <w:sz w:val="24"/>
          <w:szCs w:val="24"/>
        </w:rPr>
        <w:t>Жаһандану жағдайында ақпараттық технологиялардың қарқынды дамуы мемлекеттік басқарудың барлық салаларына ықпалын тигізуде. Жасанды интеллект (ЖИ) технологиялары — машиналық оқыту, терең оқыту, табиғи тілді өңдеу және деректерді аналитикалық өңдеу — мемлекеттік сатып алу жүйесін жаңа деңгейге көтеруге мүмкіндік береді. Бірқатар зерттеулер мен халықаралық ұйымдардың есептері ЖИ технологияларын қолданудың сыбайлас жемқорлықты азайтуда, процедуралық шығындарды қысқартуда және шешім қабылдаудың сапасын арттыруда</w:t>
      </w:r>
      <w:r>
        <w:rPr>
          <w:sz w:val="24"/>
          <w:szCs w:val="24"/>
        </w:rPr>
        <w:t xml:space="preserve"> тиімді екенін дәлелдейді [2].</w:t>
      </w:r>
    </w:p>
    <w:p w14:paraId="59BC337F" w14:textId="77777777" w:rsidR="003B1BF3" w:rsidRDefault="005114D3">
      <w:pPr>
        <w:ind w:firstLine="567"/>
        <w:jc w:val="both"/>
      </w:pPr>
      <w:r>
        <w:rPr>
          <w:sz w:val="24"/>
          <w:szCs w:val="24"/>
        </w:rPr>
        <w:t>Осы мақалада мемлекеттік сатып алу жүйесіне жасанды интеллектті енгізудің тиімділік пен ашықтық тұрғысынан алғашқы нәтижелері мен болашақ перспективалары талданады.</w:t>
      </w:r>
    </w:p>
    <w:p w14:paraId="24106BC0" w14:textId="77777777" w:rsidR="003B1BF3" w:rsidRDefault="003B1BF3"/>
    <w:p w14:paraId="25026BB6" w14:textId="77777777" w:rsidR="003B1BF3" w:rsidRDefault="005114D3">
      <w:pPr>
        <w:jc w:val="center"/>
      </w:pPr>
      <w:r>
        <w:rPr>
          <w:b/>
          <w:bCs/>
          <w:sz w:val="24"/>
          <w:szCs w:val="24"/>
        </w:rPr>
        <w:t>Мемлекеттік сатып алудағы ЖИ: теориялық негіздер мен практикалық үлгілер</w:t>
      </w:r>
    </w:p>
    <w:p w14:paraId="68EAD91E" w14:textId="77777777" w:rsidR="003B1BF3" w:rsidRDefault="003B1BF3"/>
    <w:p w14:paraId="14982FFD" w14:textId="77777777" w:rsidR="003B1BF3" w:rsidRDefault="005114D3">
      <w:pPr>
        <w:ind w:firstLine="567"/>
        <w:jc w:val="both"/>
      </w:pPr>
      <w:r>
        <w:rPr>
          <w:sz w:val="24"/>
          <w:szCs w:val="24"/>
        </w:rPr>
        <w:t>Жасанды интеллект мемлекеттік сатып алу контекстінде бірнеше функционалдық бағытта қолданылады. Біріншіден, деректерді талдау және болжамдау: алгоритмдер баға динамикасын, жеткізушілердің сенімділігін және нарықтық тенденцияларды бағалауға мүмкіндік береді. Екіншіден, автоматтандырылған мониторинг: ЖИ жүйелері тендер процедуралары барысында алаяқтық белгілерін ерте анықтап, тиісті органдарға хабарлайды. Үшіншіден, электрондық платформалармен интеграция: интеллектуалды жүйелер жеткізушілерге нақты уақыт режи</w:t>
      </w:r>
      <w:r>
        <w:rPr>
          <w:sz w:val="24"/>
          <w:szCs w:val="24"/>
        </w:rPr>
        <w:t>мінде ақпараттық қолдау көрсетеді [3].</w:t>
      </w:r>
    </w:p>
    <w:p w14:paraId="2D75B974" w14:textId="77777777" w:rsidR="003B1BF3" w:rsidRDefault="005114D3">
      <w:pPr>
        <w:ind w:firstLine="567"/>
        <w:jc w:val="both"/>
      </w:pPr>
      <w:r>
        <w:rPr>
          <w:sz w:val="24"/>
          <w:szCs w:val="24"/>
        </w:rPr>
        <w:t>Халықаралық тәжірибеде жасанды интеллектті мемлекеттік сатып алуға ендірудің бірнеше үлгісі бар. Оңтүстік Корея 2015 жылдан бастап KONEPS платформасын пайдаланып, деректерді автоматты талдау арқылы тендер бағаларының нарықтық деңгейден ауытқуын байқатты. Бразилияда Federal Audit Court (TCU) машиналық оқыту элементтерін қолданып, заңсыз картель келісімдерін анықтайды. Сингапур GeBIZ жүйесі арқылы тендерлерге алгоритмдік мониторинг жүргізіп, сатып алу циклін орта есеппен 35 пайызға қысқартты [4].</w:t>
      </w:r>
    </w:p>
    <w:p w14:paraId="185867FE" w14:textId="77777777" w:rsidR="003B1BF3" w:rsidRDefault="005114D3">
      <w:pPr>
        <w:ind w:firstLine="567"/>
        <w:jc w:val="both"/>
      </w:pPr>
      <w:r>
        <w:rPr>
          <w:sz w:val="24"/>
          <w:szCs w:val="24"/>
        </w:rPr>
        <w:t>Еуропа Одағы деңгейінде де ЖИ технологиялары өзекті болып отыр. Еуропалық комиссия 2021 жылы жасанды интеллект туралы Регламент жобасын ұсынып, онда мемлекеттік сатып алу жүйелеріне қолданылатын жоғары тәуекелді ЖИ жүйелеріне қатысты ерекше талаптар белгіленді. Бұл талаптар алгоритмдердің ашықтығын, нәтижелердің түсіндірмелілігін және адамдар тарапынан бақылауды қамтамасыз ету мақсатымен қабылданды [5].</w:t>
      </w:r>
    </w:p>
    <w:p w14:paraId="129A2E61" w14:textId="77777777" w:rsidR="003B1BF3" w:rsidRDefault="003B1BF3"/>
    <w:p w14:paraId="3FF1EE12" w14:textId="77777777" w:rsidR="003B1BF3" w:rsidRDefault="005114D3">
      <w:pPr>
        <w:jc w:val="center"/>
      </w:pPr>
      <w:r>
        <w:rPr>
          <w:b/>
          <w:bCs/>
          <w:sz w:val="24"/>
          <w:szCs w:val="24"/>
        </w:rPr>
        <w:t>Тиімділік пен ашықтық арасындағы байланыс</w:t>
      </w:r>
    </w:p>
    <w:p w14:paraId="3F46F02C" w14:textId="77777777" w:rsidR="003B1BF3" w:rsidRDefault="003B1BF3"/>
    <w:p w14:paraId="1F789457" w14:textId="77777777" w:rsidR="003B1BF3" w:rsidRDefault="005114D3">
      <w:pPr>
        <w:ind w:firstLine="567"/>
        <w:jc w:val="both"/>
      </w:pPr>
      <w:r>
        <w:rPr>
          <w:sz w:val="24"/>
          <w:szCs w:val="24"/>
        </w:rPr>
        <w:t>Жасанды интеллектті мемлекеттік сатып алуға ендіру кезінде тиімділік пен ашықтық ұғымдарының бір-бірімен қалай үйлесетінін зерделеу маңызды. Бір жағынан, алгоритмдік шешімдер процедуралық мерзімді қысқартады, шығындарды төмендетеді және адам факторына байланысты қателіктерді азайтады. Екінші жағынан, алгоритмдердің «қара жәшік» сипаты — яғни, шешімдерді түсіндірудің қиындығы — ашықтыққа кері ықпал етуі мүмкін [6].</w:t>
      </w:r>
    </w:p>
    <w:p w14:paraId="6FDF849A" w14:textId="77777777" w:rsidR="003B1BF3" w:rsidRDefault="005114D3">
      <w:pPr>
        <w:ind w:firstLine="567"/>
        <w:jc w:val="both"/>
      </w:pPr>
      <w:r>
        <w:rPr>
          <w:sz w:val="24"/>
          <w:szCs w:val="24"/>
        </w:rPr>
        <w:t>Осы қайшылықты шешу үшін зерттеушілер түсіндірмелі жасанды интеллект (Explainable AI, XAI) тәсілін ұсынады. Бұл тәсіл алгоритмдік шешімдердің негіздемесін реттеуші органдарға, сатып алушыларға және жеткізушілерге қол жетімді форматта ұсынуға мүмкіндік береді. Практика жүзінде бұл шешімдердің журналын жүргізу, аудиторлық іздерді сақтау және дауларды қарау механизмдерін заңнамалық деңгейде бекіту арқылы жүзеге асырылады [7].</w:t>
      </w:r>
    </w:p>
    <w:p w14:paraId="6CEEEE38" w14:textId="77777777" w:rsidR="003B1BF3" w:rsidRDefault="005114D3">
      <w:pPr>
        <w:ind w:firstLine="567"/>
        <w:jc w:val="both"/>
      </w:pPr>
      <w:r>
        <w:rPr>
          <w:sz w:val="24"/>
          <w:szCs w:val="24"/>
        </w:rPr>
        <w:t>Экономикалық тиімділік тұрғысынан ОЭСР зерттеулері мемлекеттік сатып алу шығыстарының орта есеппен 10–15 пайызы сыбайлас жемқорлық пен тиімсіздіктен жоғалатынын көрсетеді. ЖИ технологияларын толыққанды ендірген елдерде бұл шығын 5–7 пайызға дейін төмендегені белгіленген [8]. Яғни, жасанды интеллект тиімсіздіктің елеулі үлесін жойып, бюджет қаражатының мақсатты жұмсалуын қамтамасыз ете алады.</w:t>
      </w:r>
    </w:p>
    <w:p w14:paraId="2535D84D" w14:textId="77777777" w:rsidR="003B1BF3" w:rsidRDefault="003B1BF3"/>
    <w:p w14:paraId="1DB7C27D" w14:textId="77777777" w:rsidR="003B1BF3" w:rsidRDefault="005114D3">
      <w:pPr>
        <w:jc w:val="center"/>
      </w:pPr>
      <w:r>
        <w:rPr>
          <w:b/>
          <w:bCs/>
          <w:sz w:val="24"/>
          <w:szCs w:val="24"/>
        </w:rPr>
        <w:t>Қазақстан тәжірибесі және ендіру перспективалары</w:t>
      </w:r>
    </w:p>
    <w:p w14:paraId="2DACF7F3" w14:textId="77777777" w:rsidR="003B1BF3" w:rsidRDefault="003B1BF3"/>
    <w:p w14:paraId="5FB0E424" w14:textId="77777777" w:rsidR="003B1BF3" w:rsidRDefault="005114D3">
      <w:pPr>
        <w:ind w:firstLine="567"/>
        <w:jc w:val="both"/>
      </w:pPr>
      <w:r>
        <w:rPr>
          <w:sz w:val="24"/>
          <w:szCs w:val="24"/>
        </w:rPr>
        <w:t>Қазақстан Республикасында мемлекеттік сатып алу саласы «Мемлекеттік сатып алу туралы» 2015 жылғы Заңмен реттеледі. Ел www.goszakup.gov.kz электрондық платформасы арқылы жыл сайын 10 триллион теңгеден астам мемлекеттік сатып алуды жүзеге асырады. Цифрлық Қазақстан мемлекеттік бағдарламасы шеңберінде мемлекеттік сатып алу жүйесін автоматтандыру бойынша бірқатар шаралар іске асырылуда [9].</w:t>
      </w:r>
    </w:p>
    <w:p w14:paraId="202D2221" w14:textId="77777777" w:rsidR="003B1BF3" w:rsidRDefault="005114D3">
      <w:pPr>
        <w:ind w:firstLine="567"/>
        <w:jc w:val="both"/>
      </w:pPr>
      <w:r>
        <w:rPr>
          <w:sz w:val="24"/>
          <w:szCs w:val="24"/>
        </w:rPr>
        <w:t>Дегенмен жасанды интеллект технологиялары Қазақстанның мемлекеттік сатып алу практикасына толыққанды ендіріле қойған жоқ. Қазіргі кезде goszakup.gov.kz порталы негізінен транзакциялық функцияларды атқарады: тендерлерді жариялау, өтінімдерді қабылдау, шарттарды тіркеу. Алгоритмдік аналитика, тәуекелді бағалау және жеткізушілерді рейтингтеу жүйелері қазір де дамытылмаған күйде қалып отыр [10].</w:t>
      </w:r>
    </w:p>
    <w:p w14:paraId="7E8318C9" w14:textId="77777777" w:rsidR="003B1BF3" w:rsidRDefault="005114D3">
      <w:pPr>
        <w:ind w:firstLine="567"/>
        <w:jc w:val="both"/>
      </w:pPr>
      <w:r>
        <w:rPr>
          <w:sz w:val="24"/>
          <w:szCs w:val="24"/>
        </w:rPr>
        <w:t>Болашақта Қазақстан үшін мынадай бағыттар перспективалы болып табылады: жеткізушілерді скорингтік бағалау жүйесін енгізу (тарихи орындау деректері, қаржылық тұрақтылық, сот дауларының болуы); машиналық оқыту негізінде баға ауытқуларын мониторингтеу; табиғи тілді өңдеу арқылы тендерлік құжаттаманың сапасын автоматты тексеру; blockchain технологиясымен ЖИ-ді интеграциялау арқылы деректердің өзгертілмейтіндігін қамтамасыз ету.</w:t>
      </w:r>
    </w:p>
    <w:p w14:paraId="065ADE32" w14:textId="77777777" w:rsidR="003B1BF3" w:rsidRDefault="003B1BF3"/>
    <w:p w14:paraId="670ACB59" w14:textId="77777777" w:rsidR="003B1BF3" w:rsidRDefault="005114D3">
      <w:pPr>
        <w:jc w:val="center"/>
      </w:pPr>
      <w:r>
        <w:rPr>
          <w:b/>
          <w:bCs/>
          <w:sz w:val="24"/>
          <w:szCs w:val="24"/>
        </w:rPr>
        <w:t>Қорытынды</w:t>
      </w:r>
    </w:p>
    <w:p w14:paraId="24281576" w14:textId="77777777" w:rsidR="003B1BF3" w:rsidRDefault="003B1BF3"/>
    <w:p w14:paraId="30CC1A92" w14:textId="77777777" w:rsidR="003B1BF3" w:rsidRDefault="005114D3">
      <w:pPr>
        <w:ind w:firstLine="567"/>
        <w:jc w:val="both"/>
      </w:pPr>
      <w:r>
        <w:rPr>
          <w:sz w:val="24"/>
          <w:szCs w:val="24"/>
        </w:rPr>
        <w:t>Жасанды интеллект мемлекеттік сатып алу жүйесінде тиімділік пен ашықтықтың жаңа стандарттарын орнатудың маңызды құралына айналып отыр. Алайда оны сәтті ендіру үшін тек технологиялық шешімдер жеткіліксіз — заңнамалық база, институционалдық дайындық және мамандандырылған кадрлар да қажет. Халықаралық тәжірибе көрсеткендей, ЖИ-ді дәйекті және жүйелі енгізген елдер мемлекеттік шығыстардың тиімділігін едәуір арттырып, сыбайлас жемқорлықтың алдын алуда айтарлықтай нәтижелерге қол жеткізген.</w:t>
      </w:r>
    </w:p>
    <w:p w14:paraId="2124308D" w14:textId="77777777" w:rsidR="003B1BF3" w:rsidRDefault="005114D3">
      <w:pPr>
        <w:ind w:firstLine="567"/>
        <w:jc w:val="both"/>
      </w:pPr>
      <w:r>
        <w:rPr>
          <w:sz w:val="24"/>
          <w:szCs w:val="24"/>
        </w:rPr>
        <w:t>Қазақстан үшін жасанды интеллект технологияларын мемлекеттік сатып алуға ендіру — бұл уақыт талабы. «Цифрлық Қазақстан» және «Қазақстан-2050» стратегиялары шеңберінде осы бағытты нығайту мемлекеттік басқарудың жаңа сапалық деңгейге өтуіне ықпал ете алады. Зерттеу нәтижелері саясат жасаушылар мен мемлекеттік сатып алу саласының мамандары үшін практикалық маңызға ие.</w:t>
      </w:r>
    </w:p>
    <w:p w14:paraId="04675F14" w14:textId="77777777" w:rsidR="003B1BF3" w:rsidRDefault="003B1BF3"/>
    <w:p w14:paraId="0CB72B2E" w14:textId="77777777" w:rsidR="003B1BF3" w:rsidRDefault="005114D3">
      <w:pPr>
        <w:jc w:val="center"/>
      </w:pPr>
      <w:r>
        <w:rPr>
          <w:b/>
          <w:bCs/>
          <w:sz w:val="24"/>
          <w:szCs w:val="24"/>
        </w:rPr>
        <w:t>Пайдаланылған әдебиеттер тізімі</w:t>
      </w:r>
    </w:p>
    <w:p w14:paraId="6A003DEE" w14:textId="77777777" w:rsidR="003B1BF3" w:rsidRDefault="003B1BF3"/>
    <w:p w14:paraId="2654B279" w14:textId="77777777" w:rsidR="003B1BF3" w:rsidRDefault="005114D3">
      <w:pPr>
        <w:ind w:firstLine="567"/>
        <w:jc w:val="both"/>
      </w:pPr>
      <w:r>
        <w:rPr>
          <w:sz w:val="24"/>
          <w:szCs w:val="24"/>
        </w:rPr>
        <w:t>1. World Bank Group. Public Procurement and the 2030 Agenda. — Washington D.C.: World Bank Publications, 2022. — 85 б.</w:t>
      </w:r>
    </w:p>
    <w:p w14:paraId="1A4F8BB9" w14:textId="77777777" w:rsidR="003B1BF3" w:rsidRDefault="005114D3">
      <w:pPr>
        <w:ind w:firstLine="567"/>
        <w:jc w:val="both"/>
      </w:pPr>
      <w:r>
        <w:rPr>
          <w:sz w:val="24"/>
          <w:szCs w:val="24"/>
        </w:rPr>
        <w:t>2. OECD. Artificial Intelligence in Government: Concepts, Methods and Challenges. OECD Digital Government Studies. — Paris: OECD Publishing, 2021. — 124 б.</w:t>
      </w:r>
    </w:p>
    <w:p w14:paraId="78B001C9" w14:textId="77777777" w:rsidR="003B1BF3" w:rsidRDefault="005114D3">
      <w:pPr>
        <w:ind w:firstLine="567"/>
        <w:jc w:val="both"/>
      </w:pPr>
      <w:r>
        <w:rPr>
          <w:sz w:val="24"/>
          <w:szCs w:val="24"/>
        </w:rPr>
        <w:t>3. Kaulartz M., Heckmann J. Smart Contracts — Anwendungen der Blockchain-Technologie // Computer und Recht. — 2016. — Т. 32, № 9. — 618–624 б.</w:t>
      </w:r>
    </w:p>
    <w:p w14:paraId="13416419" w14:textId="77777777" w:rsidR="003B1BF3" w:rsidRDefault="005114D3">
      <w:pPr>
        <w:ind w:firstLine="567"/>
        <w:jc w:val="both"/>
      </w:pPr>
      <w:r>
        <w:rPr>
          <w:sz w:val="24"/>
          <w:szCs w:val="24"/>
        </w:rPr>
        <w:t>4. Asian Development Bank. E-Government Procurement: Handbook. — Manila: ADB, 2020. — 96 б.</w:t>
      </w:r>
    </w:p>
    <w:p w14:paraId="4EA9D219" w14:textId="77777777" w:rsidR="003B1BF3" w:rsidRDefault="005114D3">
      <w:pPr>
        <w:ind w:firstLine="567"/>
        <w:jc w:val="both"/>
      </w:pPr>
      <w:r>
        <w:rPr>
          <w:sz w:val="24"/>
          <w:szCs w:val="24"/>
        </w:rPr>
        <w:t>5. European Commission. Proposal for a Regulation on Artificial Intelligence (AI Act). — Brussels: EC, 2021.</w:t>
      </w:r>
    </w:p>
    <w:p w14:paraId="63EDD9B4" w14:textId="77777777" w:rsidR="003B1BF3" w:rsidRDefault="005114D3">
      <w:pPr>
        <w:ind w:firstLine="567"/>
        <w:jc w:val="both"/>
      </w:pPr>
      <w:r>
        <w:rPr>
          <w:sz w:val="24"/>
          <w:szCs w:val="24"/>
        </w:rPr>
        <w:t>6. Doshi-Velez F., Kim B. Towards a Rigorous Science of Interpretable Machine Learning // arXiv preprint. — 2017. — arXiv:1702.08608.</w:t>
      </w:r>
    </w:p>
    <w:p w14:paraId="36C5B950" w14:textId="77777777" w:rsidR="003B1BF3" w:rsidRDefault="005114D3">
      <w:pPr>
        <w:ind w:firstLine="567"/>
        <w:jc w:val="both"/>
      </w:pPr>
      <w:r>
        <w:rPr>
          <w:sz w:val="24"/>
          <w:szCs w:val="24"/>
        </w:rPr>
        <w:t>7. Binns R. Fairness in Machine Learning: Lessons from Political Philosophy // Proceedings of Machine Learning Research. — 2018. — Т. 81. — 1–11 б.</w:t>
      </w:r>
    </w:p>
    <w:p w14:paraId="5A63139E" w14:textId="77777777" w:rsidR="003B1BF3" w:rsidRDefault="005114D3">
      <w:pPr>
        <w:ind w:firstLine="567"/>
        <w:jc w:val="both"/>
      </w:pPr>
      <w:r>
        <w:rPr>
          <w:sz w:val="24"/>
          <w:szCs w:val="24"/>
        </w:rPr>
        <w:t>8. OECD. Principles on Integrity in Public Procurement. — Paris: OECD Publishing, 2019. — 56 б.</w:t>
      </w:r>
    </w:p>
    <w:p w14:paraId="25F48145" w14:textId="77777777" w:rsidR="003B1BF3" w:rsidRDefault="005114D3">
      <w:pPr>
        <w:ind w:firstLine="567"/>
        <w:jc w:val="both"/>
      </w:pPr>
      <w:r>
        <w:rPr>
          <w:sz w:val="24"/>
          <w:szCs w:val="24"/>
        </w:rPr>
        <w:t>9. Қазақстан Республикасының «Мемлекеттік сатып алу туралы» Заңы. 04.12.2015 ж. № 434-V ҚРЗ. — Астана, 2015.</w:t>
      </w:r>
    </w:p>
    <w:p w14:paraId="30100AFC" w14:textId="77777777" w:rsidR="003B1BF3" w:rsidRDefault="005114D3">
      <w:pPr>
        <w:ind w:firstLine="567"/>
        <w:jc w:val="both"/>
      </w:pPr>
      <w:r>
        <w:rPr>
          <w:sz w:val="24"/>
          <w:szCs w:val="24"/>
        </w:rPr>
        <w:t>10. Байжанов Е.С., Дүйсенова А.Қ. Мемлекеттік сатып алу жүйесін цифрландырудың мәселелері мен болашағы // Экономика және бизнес. — 2023. — № 2. — 45–53 б.</w:t>
      </w:r>
    </w:p>
    <w:sectPr w:rsidR="003B1BF3">
      <w:pgSz w:w="11906" w:h="16838"/>
      <w:pgMar w:top="1134" w:right="851"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57E4"/>
    <w:multiLevelType w:val="hybridMultilevel"/>
    <w:tmpl w:val="FFFFFFFF"/>
    <w:lvl w:ilvl="0" w:tplc="1C84533E">
      <w:start w:val="1"/>
      <w:numFmt w:val="bullet"/>
      <w:lvlText w:val="●"/>
      <w:lvlJc w:val="left"/>
      <w:pPr>
        <w:ind w:left="720" w:hanging="360"/>
      </w:pPr>
    </w:lvl>
    <w:lvl w:ilvl="1" w:tplc="F8125F10">
      <w:start w:val="1"/>
      <w:numFmt w:val="bullet"/>
      <w:lvlText w:val="○"/>
      <w:lvlJc w:val="left"/>
      <w:pPr>
        <w:ind w:left="1440" w:hanging="360"/>
      </w:pPr>
    </w:lvl>
    <w:lvl w:ilvl="2" w:tplc="651A2EB4">
      <w:start w:val="1"/>
      <w:numFmt w:val="bullet"/>
      <w:lvlText w:val="■"/>
      <w:lvlJc w:val="left"/>
      <w:pPr>
        <w:ind w:left="2160" w:hanging="360"/>
      </w:pPr>
    </w:lvl>
    <w:lvl w:ilvl="3" w:tplc="23DAA618">
      <w:start w:val="1"/>
      <w:numFmt w:val="bullet"/>
      <w:lvlText w:val="●"/>
      <w:lvlJc w:val="left"/>
      <w:pPr>
        <w:ind w:left="2880" w:hanging="360"/>
      </w:pPr>
    </w:lvl>
    <w:lvl w:ilvl="4" w:tplc="6276D08C">
      <w:start w:val="1"/>
      <w:numFmt w:val="bullet"/>
      <w:lvlText w:val="○"/>
      <w:lvlJc w:val="left"/>
      <w:pPr>
        <w:ind w:left="3600" w:hanging="360"/>
      </w:pPr>
    </w:lvl>
    <w:lvl w:ilvl="5" w:tplc="34727FD2">
      <w:start w:val="1"/>
      <w:numFmt w:val="bullet"/>
      <w:lvlText w:val="■"/>
      <w:lvlJc w:val="left"/>
      <w:pPr>
        <w:ind w:left="4320" w:hanging="360"/>
      </w:pPr>
    </w:lvl>
    <w:lvl w:ilvl="6" w:tplc="291ED430">
      <w:start w:val="1"/>
      <w:numFmt w:val="bullet"/>
      <w:lvlText w:val="●"/>
      <w:lvlJc w:val="left"/>
      <w:pPr>
        <w:ind w:left="5040" w:hanging="360"/>
      </w:pPr>
    </w:lvl>
    <w:lvl w:ilvl="7" w:tplc="ACEEC092">
      <w:start w:val="1"/>
      <w:numFmt w:val="bullet"/>
      <w:lvlText w:val="●"/>
      <w:lvlJc w:val="left"/>
      <w:pPr>
        <w:ind w:left="5760" w:hanging="360"/>
      </w:pPr>
    </w:lvl>
    <w:lvl w:ilvl="8" w:tplc="3982B790">
      <w:start w:val="1"/>
      <w:numFmt w:val="bullet"/>
      <w:lvlText w:val="●"/>
      <w:lvlJc w:val="left"/>
      <w:pPr>
        <w:ind w:left="6480" w:hanging="360"/>
      </w:pPr>
    </w:lvl>
  </w:abstractNum>
  <w:num w:numId="1" w16cid:durableId="199056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F3"/>
    <w:rsid w:val="003B1BF3"/>
    <w:rsid w:val="008D3DE1"/>
    <w:rsid w:val="008D539F"/>
    <w:rsid w:val="00AE0020"/>
    <w:rsid w:val="00C249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C28916F"/>
  <w15:docId w15:val="{78071801-640F-8E4E-BE37-0B7277B8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orazymbetovaasel4@gmail.com</cp:lastModifiedBy>
  <cp:revision>2</cp:revision>
  <dcterms:created xsi:type="dcterms:W3CDTF">2026-03-26T03:42:00Z</dcterms:created>
  <dcterms:modified xsi:type="dcterms:W3CDTF">2026-03-26T03:42:00Z</dcterms:modified>
</cp:coreProperties>
</file>