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63" w:rsidRPr="00506A63" w:rsidRDefault="00506A63" w:rsidP="00506A63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506A63">
        <w:rPr>
          <w:rFonts w:ascii="Times New Roman" w:hAnsi="Times New Roman" w:cs="Times New Roman"/>
          <w:b/>
          <w:i/>
          <w:sz w:val="28"/>
          <w:lang w:val="kk-KZ"/>
        </w:rPr>
        <w:t>Мақала</w:t>
      </w:r>
    </w:p>
    <w:p w:rsidR="007B0276" w:rsidRPr="00506A63" w:rsidRDefault="00506A63" w:rsidP="00506A63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506A63">
        <w:rPr>
          <w:rFonts w:ascii="Times New Roman" w:hAnsi="Times New Roman" w:cs="Times New Roman"/>
          <w:b/>
          <w:i/>
          <w:sz w:val="28"/>
          <w:lang w:val="kk-KZ"/>
        </w:rPr>
        <w:t xml:space="preserve"> «</w:t>
      </w:r>
      <w:proofErr w:type="spellStart"/>
      <w:r w:rsidRPr="00506A63">
        <w:rPr>
          <w:rFonts w:ascii="Times New Roman" w:hAnsi="Times New Roman" w:cs="Times New Roman"/>
          <w:b/>
          <w:i/>
          <w:sz w:val="28"/>
        </w:rPr>
        <w:t>Менің</w:t>
      </w:r>
      <w:proofErr w:type="spellEnd"/>
      <w:r w:rsidRPr="00506A6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06A63">
        <w:rPr>
          <w:rFonts w:ascii="Times New Roman" w:hAnsi="Times New Roman" w:cs="Times New Roman"/>
          <w:b/>
          <w:i/>
          <w:sz w:val="28"/>
        </w:rPr>
        <w:t>балабақшадағы</w:t>
      </w:r>
      <w:proofErr w:type="spellEnd"/>
      <w:r w:rsidRPr="00506A6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06A63">
        <w:rPr>
          <w:rFonts w:ascii="Times New Roman" w:hAnsi="Times New Roman" w:cs="Times New Roman"/>
          <w:b/>
          <w:i/>
          <w:sz w:val="28"/>
        </w:rPr>
        <w:t>тәрбиешілік</w:t>
      </w:r>
      <w:proofErr w:type="spellEnd"/>
      <w:r w:rsidRPr="00506A6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06A63">
        <w:rPr>
          <w:rFonts w:ascii="Times New Roman" w:hAnsi="Times New Roman" w:cs="Times New Roman"/>
          <w:b/>
          <w:i/>
          <w:sz w:val="28"/>
        </w:rPr>
        <w:t>қызметімнің</w:t>
      </w:r>
      <w:proofErr w:type="spellEnd"/>
      <w:r w:rsidRPr="00506A6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506A63">
        <w:rPr>
          <w:rFonts w:ascii="Times New Roman" w:hAnsi="Times New Roman" w:cs="Times New Roman"/>
          <w:b/>
          <w:i/>
          <w:sz w:val="28"/>
        </w:rPr>
        <w:t>ерекшеліктері</w:t>
      </w:r>
      <w:proofErr w:type="spellEnd"/>
      <w:r w:rsidRPr="00506A63">
        <w:rPr>
          <w:rFonts w:ascii="Times New Roman" w:hAnsi="Times New Roman" w:cs="Times New Roman"/>
          <w:b/>
          <w:i/>
          <w:sz w:val="28"/>
          <w:lang w:val="kk-KZ"/>
        </w:rPr>
        <w:t xml:space="preserve">» 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F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Балабақшадағы тәрбиешілік қызмет –</w:t>
      </w:r>
      <w:r w:rsidRPr="008008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бұл тек балаларға білім беру ғана емес, олардың жан-жақты дамуына жағдай жасауға бағытталған күрделі және жауапты мамандық.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шеберлігі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тәжірибемде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зерттеулердің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Жан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Пиаженің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зерттеулері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бойынша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кезең-кезеңімен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қызығушылықтары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жасаймын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ортаңғы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(4–5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түстерді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білдіріп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Ж. Пиаже мен С. Л. Рубинштейн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есептеген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тәжірибемде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логикалық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моторика,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математикалық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дамытуға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08FE" w:rsidRPr="008008FE" w:rsidRDefault="008008FE" w:rsidP="008008FE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Ортаңғы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«Математика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іс-әрекетінде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ұзындығы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(5–6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) «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салу»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іс-әрекетінде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(6–7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) «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Байланыстырып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іс-әрекетінде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әңгімені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байланысқа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А.Матюшкин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Э.Эриксонның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зерттеулерінде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</w:t>
      </w:r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тәжірибемде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конструкторлармен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әдебиетке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талғамын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ертегілер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Лев Выготский</w:t>
      </w:r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дамитынын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үйренуін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ұстаймын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бірігіп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08FE" w:rsidRPr="008008FE" w:rsidRDefault="008008FE" w:rsidP="008008FE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Ортаңғы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сұрақ-жауап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монологтар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8FE" w:rsidRPr="008008FE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Дж.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Монтессори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әдістемесі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бойынша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тырысамын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белсенділікпен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ынтасын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жасауына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A63" w:rsidRDefault="008008FE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Менің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балабақшадағы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тәрбиешілік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қызметім</w:t>
      </w:r>
      <w:proofErr w:type="spellEnd"/>
      <w:r w:rsidRPr="00800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үйлесімділігін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қамтитын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Ғалымдардың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танымдық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әлеуметтік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коммуникативтік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дағдыларын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әлеуетін</w:t>
      </w:r>
      <w:proofErr w:type="spellEnd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мақсатым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80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517" w:rsidRDefault="00996517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6517" w:rsidRPr="00996517" w:rsidRDefault="00996517" w:rsidP="008008F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965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99651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Бәйтерек»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бөбекжай-бақшасы тәрбиешісі,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Гульнар Канабековна </w:t>
      </w:r>
      <w:r w:rsidRPr="0099651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Дүйсенбекова</w:t>
      </w:r>
    </w:p>
    <w:sectPr w:rsidR="00996517" w:rsidRPr="0099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5161"/>
    <w:multiLevelType w:val="multilevel"/>
    <w:tmpl w:val="6C2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D6839"/>
    <w:multiLevelType w:val="multilevel"/>
    <w:tmpl w:val="496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B"/>
    <w:rsid w:val="00126695"/>
    <w:rsid w:val="00506A63"/>
    <w:rsid w:val="007B0276"/>
    <w:rsid w:val="008008FE"/>
    <w:rsid w:val="00996517"/>
    <w:rsid w:val="00ED192B"/>
    <w:rsid w:val="00F5040B"/>
    <w:rsid w:val="00F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7F6D"/>
  <w15:chartTrackingRefBased/>
  <w15:docId w15:val="{F661CF4E-54A9-499C-9D0F-A8CE4ABE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26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6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6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6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0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2026-01-08T18:35:00Z</dcterms:created>
  <dcterms:modified xsi:type="dcterms:W3CDTF">2026-01-08T18:47:00Z</dcterms:modified>
</cp:coreProperties>
</file>