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37" w:rsidRDefault="00F10C37" w:rsidP="00F10C37">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Түркістан облысы </w:t>
      </w:r>
      <w:r w:rsidRPr="00647CC4">
        <w:rPr>
          <w:rFonts w:ascii="Times New Roman" w:hAnsi="Times New Roman" w:cs="Times New Roman"/>
          <w:b/>
          <w:sz w:val="28"/>
          <w:szCs w:val="28"/>
          <w:lang w:val="kk-KZ"/>
        </w:rPr>
        <w:t xml:space="preserve">Мақтаарал ауданы </w:t>
      </w:r>
    </w:p>
    <w:p w:rsidR="00F10C37" w:rsidRDefault="00F10C37" w:rsidP="00F10C37">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647CC4">
        <w:rPr>
          <w:rFonts w:ascii="Times New Roman" w:hAnsi="Times New Roman" w:cs="Times New Roman"/>
          <w:b/>
          <w:sz w:val="28"/>
          <w:szCs w:val="28"/>
          <w:lang w:val="kk-KZ"/>
        </w:rPr>
        <w:t>С.Мұқанов атындағы N40 жалпы білім беретін мектеп</w:t>
      </w:r>
      <w:r>
        <w:rPr>
          <w:rFonts w:ascii="Times New Roman" w:hAnsi="Times New Roman" w:cs="Times New Roman"/>
          <w:b/>
          <w:sz w:val="28"/>
          <w:szCs w:val="28"/>
          <w:lang w:val="kk-KZ"/>
        </w:rPr>
        <w:t>»</w:t>
      </w:r>
      <w:r w:rsidRPr="00647CC4">
        <w:rPr>
          <w:rFonts w:ascii="Times New Roman" w:hAnsi="Times New Roman" w:cs="Times New Roman"/>
          <w:b/>
          <w:sz w:val="28"/>
          <w:szCs w:val="28"/>
          <w:lang w:val="kk-KZ"/>
        </w:rPr>
        <w:t xml:space="preserve"> ком</w:t>
      </w:r>
      <w:r>
        <w:rPr>
          <w:rFonts w:ascii="Times New Roman" w:hAnsi="Times New Roman" w:cs="Times New Roman"/>
          <w:b/>
          <w:sz w:val="28"/>
          <w:szCs w:val="28"/>
          <w:lang w:val="kk-KZ"/>
        </w:rPr>
        <w:t>муналдық мемлекеттік мекемесі</w:t>
      </w:r>
    </w:p>
    <w:p w:rsidR="00F10C37" w:rsidRDefault="00F10C37" w:rsidP="00F10C37">
      <w:pPr>
        <w:spacing w:after="0" w:line="240" w:lineRule="auto"/>
        <w:ind w:firstLine="567"/>
        <w:jc w:val="center"/>
        <w:rPr>
          <w:rFonts w:ascii="Times New Roman" w:hAnsi="Times New Roman" w:cs="Times New Roman"/>
          <w:b/>
          <w:sz w:val="28"/>
          <w:szCs w:val="28"/>
          <w:lang w:val="kk-KZ"/>
        </w:rPr>
      </w:pPr>
      <w:r w:rsidRPr="00647CC4">
        <w:rPr>
          <w:rFonts w:ascii="Times New Roman" w:hAnsi="Times New Roman" w:cs="Times New Roman"/>
          <w:b/>
          <w:sz w:val="28"/>
          <w:szCs w:val="28"/>
          <w:lang w:val="kk-KZ"/>
        </w:rPr>
        <w:t xml:space="preserve">бастауыш сынып мұғалімі </w:t>
      </w:r>
    </w:p>
    <w:p w:rsidR="00F10C37" w:rsidRDefault="00F10C37" w:rsidP="00F10C37">
      <w:pPr>
        <w:spacing w:after="0" w:line="240" w:lineRule="auto"/>
        <w:ind w:firstLine="567"/>
        <w:jc w:val="center"/>
        <w:rPr>
          <w:rFonts w:ascii="Times New Roman" w:hAnsi="Times New Roman" w:cs="Times New Roman"/>
          <w:b/>
          <w:sz w:val="28"/>
          <w:szCs w:val="28"/>
          <w:lang w:val="kk-KZ"/>
        </w:rPr>
      </w:pPr>
      <w:r w:rsidRPr="00647CC4">
        <w:rPr>
          <w:rFonts w:ascii="Times New Roman" w:hAnsi="Times New Roman" w:cs="Times New Roman"/>
          <w:b/>
          <w:sz w:val="28"/>
          <w:szCs w:val="28"/>
          <w:lang w:val="kk-KZ"/>
        </w:rPr>
        <w:t>Ахназарова Эльмира Мырзахановна</w:t>
      </w:r>
    </w:p>
    <w:p w:rsidR="00F10C37" w:rsidRDefault="00F10C37" w:rsidP="00F10C37">
      <w:pPr>
        <w:spacing w:after="0" w:line="240" w:lineRule="auto"/>
        <w:ind w:firstLine="567"/>
        <w:jc w:val="center"/>
        <w:rPr>
          <w:rFonts w:ascii="Times New Roman" w:hAnsi="Times New Roman" w:cs="Times New Roman"/>
          <w:b/>
          <w:sz w:val="28"/>
          <w:szCs w:val="28"/>
          <w:lang w:val="kk-KZ"/>
        </w:rPr>
      </w:pPr>
      <w:r w:rsidRPr="00647CC4">
        <w:rPr>
          <w:rFonts w:ascii="Times New Roman" w:hAnsi="Times New Roman" w:cs="Times New Roman"/>
          <w:b/>
          <w:noProof/>
          <w:sz w:val="28"/>
          <w:szCs w:val="28"/>
        </w:rPr>
        <w:drawing>
          <wp:inline distT="0" distB="0" distL="0" distR="0" wp14:anchorId="209D3E30" wp14:editId="4B67897C">
            <wp:extent cx="1436370" cy="1915273"/>
            <wp:effectExtent l="0" t="0" r="0" b="8890"/>
            <wp:docPr id="2" name="Рисунок 2" descr="C:\Users\lenovo\Downloads\WhatsApp Image 2025-03-20 at 01.01.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5-03-20 at 01.01.5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569" cy="1920872"/>
                    </a:xfrm>
                    <a:prstGeom prst="rect">
                      <a:avLst/>
                    </a:prstGeom>
                    <a:noFill/>
                    <a:ln>
                      <a:noFill/>
                    </a:ln>
                  </pic:spPr>
                </pic:pic>
              </a:graphicData>
            </a:graphic>
          </wp:inline>
        </w:drawing>
      </w:r>
    </w:p>
    <w:p w:rsidR="00F10C37" w:rsidRDefault="00F10C37" w:rsidP="008B647F">
      <w:pPr>
        <w:spacing w:after="0" w:line="240" w:lineRule="auto"/>
        <w:ind w:firstLine="567"/>
        <w:jc w:val="center"/>
        <w:rPr>
          <w:rFonts w:ascii="Times New Roman" w:hAnsi="Times New Roman" w:cs="Times New Roman"/>
          <w:b/>
          <w:sz w:val="28"/>
          <w:szCs w:val="28"/>
          <w:lang w:val="kk-KZ"/>
        </w:rPr>
      </w:pPr>
    </w:p>
    <w:p w:rsidR="008B647F" w:rsidRPr="008B647F" w:rsidRDefault="008B647F" w:rsidP="008B647F">
      <w:pPr>
        <w:spacing w:after="0" w:line="240" w:lineRule="auto"/>
        <w:ind w:firstLine="567"/>
        <w:jc w:val="center"/>
        <w:rPr>
          <w:rFonts w:ascii="Times New Roman" w:hAnsi="Times New Roman" w:cs="Times New Roman"/>
          <w:b/>
          <w:sz w:val="28"/>
          <w:szCs w:val="28"/>
          <w:lang w:val="kk-KZ"/>
        </w:rPr>
      </w:pPr>
      <w:r w:rsidRPr="008B647F">
        <w:rPr>
          <w:rFonts w:ascii="Times New Roman" w:hAnsi="Times New Roman" w:cs="Times New Roman"/>
          <w:b/>
          <w:sz w:val="28"/>
          <w:szCs w:val="28"/>
          <w:lang w:val="kk-KZ"/>
        </w:rPr>
        <w:t>Бастауыш сыныптың оқу үдерісінде электронды оқулықты қолдану технологиясының ерекшеліктері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Жаңа ХХІ ғасыр табалдырығын аттаған тəуелсіз Қазақстан Республикасының əрбір білім беру саласы мен буындарына тың көзқарас, жеке үлгідегі ізденіс қажет. Бастауыш сынып оқушыларына дүниетанымдық сабақ берумен қатар, олардың алған білімін есте сақтау, ойлау қабілетін, тіл байлықтарын, ой-өрісін кеңейтіп, зеректік, іскерлік жəне табиғат құбылыстарын жеке бақылағыштық, қоршаған ортаға үлкен жауапкершілікпен қарайтын сезімдерін жетілдіреді.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 xml:space="preserve">Автоматтандыру адам еңбегiнiң басым көпшiлiгi өндiрiстiң дайындық сатысына, айталық, техниканы басқару, бағдарламалау, жобалау, конструкциялау, зерттеу жəне басқа салаларға өтуiне байланысты. Қазiргi уақытта автоматтандыруды жүзеге асыруда мультимедиaлық технологиялар қолданылады. Əрине, бұл технологиялар адамды өндiрiстiк үрдiске қатысудан толығымен босатады деген сөз емес. Бұл жерде мəселе техникалық прогрестiң өсуiне байланысты адам физиологиялық физикалық дене ретiнде, өндiрiстiң технологиялық үрдiсiнен босатылатыны жөнiнде болып отыр. Функциялардың осылай қайта бөлiнуiне байланысты материалдық өндiрiсте шешушi рөлдi адамның физикалық қуатын жұмсау емес, күрделi өндiрiстiк мiндеттердi шешуде адамның шығармашылық қабiлетi басты рөл атқаратын болады. Бұл ұғымында өндiрiстi автоматтандыру, ең алдымен, «адам – техника» жүйесiнiң шегiндегi технологиялық қатынастардың өзгеруiнiң сипаттамасы есебiнде байқалады. Əрине, адам рөлiнiң қоғамдық өндiрiстiң өзгеруi технологиялық қатынастардың қайта құрылуымен шектелмейдi. Оның терең əлеуметтiк мəнi бар. </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Баспа негізіндегі дəстүрлі оқулық төрт жүз жылдай қолданылуда жəне білім беру процесінде орны бөлек. Бірақ қазіргі кезде электронды оқулықтың маңызы өсіп жатыр.</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lastRenderedPageBreak/>
        <w:t>Электронды оқулықты құру үрдістері дербес компьютерлер шыққаннан бастап жүргізілді, бірақ алғашқы дербес компьютер мүмкіншіліктері тек жеке оқу-əдістемелік жəне дидактикалық тапсырмаларды жүзеге асырды. Мысалы, ХХ ғасырдың 90 жж. жеке мектеп пəндері бойынша педагогикалық бағдарламалық құрал пакеттері жобаланды. Олар тренажерлер, репетиторлар, модельді эксперимент, тестілеу, шешімдерді интерактивті қабылдау жəне т.б. қызметтер атқарды. Аппараттық жəне бағдарламалық қамтамасыз ету дамыған кезде баспа негізіндегі оқулыққа ұқсас электронды оқу құралын құру мүмкіндігі пайда болды. Бірақ мұндай электронды версиялардың дəстүрлі оқулықтан ешқандай айырмашылығы жоқ, керісінше, дисплей экранынан мəтінді оқу көздің тез шаршауына əкелді.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Бастауыш сынып оқушыларының қазіргі заман талабына сай жерсерік арнасы арқылы қашықтан оқыту жəне электрондық оқулықтарды пайдаланып, қоғамдық пəндерге деген қызығушылығын арттыру — əрбір мұғалімнің міндеті. Электронды оқулықтарды қолданудың əсері мол. Осы талаптарды жүзеге асырудың бірінші талабы оқушының компьютерлік біліктілігіне байланысты.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Оқыту үрдісінің негізгі мəселесі — оқушыға іргелі де терең, тиянақты жүйелі білім беру. Іргелі білім берудің міндеті адамды ғылыми ойлауға, оның əдіс-тəсілдерін білуге, өзін-өзі дамытуға, өз бетімен білім алуға, ізденуге іштей қажеттілігін туғызады.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Бүгінгі күні бұл міндетті электрондық оқулық жүзеге асыруға тікелей қатысуда. Электронды оқулық жасау кезінде пəн бойынша мемлекеттік стандарт пен оқу бағдарламасы негізге алынады.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 пен оқытудың мақсаты — «оқыту процесін үздіксіз жəне толық деңгейін бақылау, сонымен қатар ақпараттық ізденіс қабілетін дамыту». Білім берудің кез келген саласында электрондық оқулықтарды пайдалану оқушылардың танымдық белсенділігін арттырып қана қоймай, ойлау жүйесін қалыптастыруға шығармашылықпен еңбек етуіне жағдай жасайды.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Қазіргі ақпараттық технологиялардың дамуы кезеңінде электрондық оқулықтардың ерекшелігі үлгіге сəйкестілігі мен жоғары мобильділігі, оқуға үйренуге икемділігінде болып табылады. Электрондық оқулықтар оқу жəне зерттеу материалдарын толықтыратын, қосымша қолдануға толық жарайтын қажетті құрал болып есептеледі. Электрондық оқулықтарды мына мақсаттарға пайдалануға болады: электрондық анықтама, электрондық есеп, иллюстративтік материал, оқулық ретінде.</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 — ғылыми-педагогикалық құрал. Элетрондық оқулықтардың жасалуы модульдік оқудың педагогикалық теориясы болып есептеледі. Оқулықтар мемлекеттік оқу бағдарламасына сəйкес жасалады. Оған əрбір пəннің мамандары, көрнекті саланың ғалымдары мен педагог-дидакттар, əдіскерлер, программист-дизайнерлер, операторлар қатысады.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оқулықтармен жұмыс негізгі үш деңгейде атқарылады: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 xml:space="preserve">-оқу; </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 xml:space="preserve">-оқыту; </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lastRenderedPageBreak/>
        <w:t>-бақылау жəне тексеру.</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оқулықтар оқушылардың өз бетінше жұмысын жəне олардың жоғары танымдық белсенділігін арттырады, олардың терең де тиянақты білім алу сапаларын көтереді. Сонымен бірге барлық оқу процесінің алға қойған мақсатынан бастап, қол жеткен нəтижесіне дейінгі аралықты қамтиды, оқушыларға үлкен ақпараттық білім кеңістігіне жол көрсетеді. Ақпараттық білім беру танымдық ойлау мен ақпараттық өзіндік анықтамалар, білімді автоматты түрде бағалаудың тестілік əдістерін даярлап береді. Электрондық оқулықтар əр түрлі ақпарат жиынтығын, оқушыларға білім берудің негізгі пайда болу орталықтары туралы толық мəлімет бере алады.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оқулықтар толық курстың жеке бөлігін құрайтын, белгілі ақпараттық, жүйелі қызмет атқаратын білім жиынтығы — модульден тұрады, ол оқушының толық, жүйелі түрде білім алуын қалыптастырады.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Гипермəтінде елестететін мəтінді пайдалану (негізгі сөзді түрлі бояумен жəне шрифтпен ерекшелеу), жоғары сапалы бейнелердің, суреттердің дидактикалық талаптарына жауап береді, оқып отырған материалды қабылдауды жеңілдетеді.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оқулықтың əр шағын модуліне қосымша материалды толық меңгеру үшін, бастауыш сынып оқушыларының өз бетінше шығармашылық жұмыстармен айналысуы үшін өтілген оқу материалдарына сəйкес тапсырмалар мен жаттығулар жүйесі беріледі.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Тапсырмаларды тексеру шағын модульді аяқтағаннан соң, ал тест арқылы бақылау негізгі модульді өткеннен соң жүргізіледі. Оқушылардың дидактикалық жəне əдістемелік даярлықтарына арналған тапсырмалар олардың белсенділігін қалыптастырады.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 оқулық ерекшелігі — жоғары мобильдігі мен икемділігі, онда көптеген иллюстрациялар, бейнефильмдер көріністері енгізілген.</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 оқулық күнбе-күн, түскен жаңалықтармен қажеттілігіне қарай толықтырылып отырады. Сонымен қатар оқулық оқушыға тест сұрақтарын қойып, жауабына нақты бағасын алуға жағдай жасайды. Қажет болған жағдайда оқушы мəтінге қайтадан оралып, түсінбей қалған жерін қайта қарап, тақырып соңындағы бақылау тестіні немесе кестені толтырады.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Міне, осы кезде оқушының жеке бас психологиясына электронды оқулық назар аударады десе де болады. Топ алдында жіберген қатесін тауып, түзетуге тырыспаса, «ұялшақтығынан», ал электрондық оқулықтың көмегімен ол қажетіне қарай кейін оралып, дұрыс жауабына келеді.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 оқулық заман ағымына сай оқушылардың қызығушылығын арттырып, түсінбей қалған сəттерін қайтадан көруге, алған мағлұматты нақтылауға мүмкіндік береді.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Оқу үрдісінде компьютерлік технологияның соңғы жетістіктерін көре отырып, қазіргі талапқа сай маман дайындалады;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білім алушылар ғылыми техниканың жетістіктерін өз саласында пайдалану əдістерін қалыптастырады;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оқу үрдісі жеделдейді;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оқушының шығармашылық бастамасы дамиды;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lastRenderedPageBreak/>
        <w:t>электронды оқулық аралық білім беруге жол ашады. Бұл ауыл мен шағын комплектілі мектептерде қолданылуы мүмкін;</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білім сапасы жоғарылайды;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экономикалық жағынан тиімді.</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Білімді ақпараттандыру оқушылардың білім сапасын арттыруға және болашақ мамандардың кәсіптік білімділігін күшейтуге негізделген. Қазіргі кездегі компьютерлік технологияның даму деңгейі дәуірдің телекоммуникациялық мүмкіндіктері мен артықшылықтарын көрсететін, толыққанды, сапалы және бәсекеге түсуге қабілетті білімді қамтамасыз ететін нақты алғы шарттары болып табылады. Осы мүмкіндіктерді іске асыру үшін білім саласында да, сондай-ақ қазіргі кездегі ақпараттық коммуникациялық технологияны дамыту саласында да мамандарды біріктіруге күт салу қажет. Бұл мақсаттардың жүзеге асыруда жаңа буын оқулықтарын электронды вариантқа аудару қажеттілігі уақыт сұранысы болып тұр.</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Қазіргі кезеңде кәсіби білім берудің теориялық және технологиялық негізін жасаудың тиімді жолдары іске асырылуда. Ғылыми –педагогикалық әдебиеттерде «технология-techne – өнер, шеберлік және logos – ғылым, заң яғни , технология дегеніміз шеберлік (өнер) туралы ғылым деп көрсетілген.</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Мұғалімдердің электрондық оқулықтарды оқу үрдісіне қолданудың дидактикалық негізі - оның оқу мақсаттарын жетілдіруге бағытталған мазмұнына қойылатын талапты, әдістерді; оқыту құралдары мен түрлерін ұйымдастыру сияқты дидактикалық ұстанымдарын орындау Ю. Бабанский, В. Монахов, М. Скаткин т.б ғалым- педагогтардың еңбектерінде оқу үрдісінде компьютерлік технологияны қолданудың әдістемелік проблемары оқу жүйесін ақпараттандырудың аспектілері, оқу-тәрбие үрдісін дидактикалық қамтамасыз ету, педагогикалық үрдіс ұстанымдарының өндірілуі қарастырылған.</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Электрондық оқулықтарды қолданылу барысында білімалушылардың сабаққа деген қызығушылығының күрт артқандығы байқалады. Сондай-ақ мұғалімдерге де өздеріне қажетті әдістемелік, дидактикалық көмекші құралдарды молынан ала алады. Заман талабына сай жас ұрпаққа сапалы білім беруде элекрондық оқулықтарды сабаққа пайдалану-оқытудың жаңа технологиясының бір түрі ретінде қарастыруға болады. Ой-өрісі дамыған, шетелдік білім жүйесінен қалыспайтын жас ұрпаққа білім беру жолындағы ортақ міндетті өз мәнінде жүргізу үшін, бір-бірімізден тәжірибе алмасып, кемшілік-жетістіктерді айтып отырсақ жұмысымыз өнімді болады деп ойлаймын.</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Ертеңгі күнімізге аттамас бұрын бүгінгі ұстаздың кім екендігіне баға беріп көрейік. Бүгінгі мұғалім ата-ана, бала бағбаны, қоғам қайраткері. Мұғалім – оқытушы, мұғалім – ұстаз, мұғалім – оқулық авторы, мұғалім – технолог, мұғалім-жаңалықты дәріптеуші, таратушы.</w:t>
      </w:r>
    </w:p>
    <w:p w:rsidR="008B647F" w:rsidRPr="008B647F" w:rsidRDefault="008B647F" w:rsidP="008B647F">
      <w:pPr>
        <w:spacing w:after="0" w:line="240" w:lineRule="auto"/>
        <w:ind w:firstLine="567"/>
        <w:jc w:val="both"/>
        <w:rPr>
          <w:rFonts w:ascii="Times New Roman" w:hAnsi="Times New Roman" w:cs="Times New Roman"/>
          <w:sz w:val="28"/>
          <w:szCs w:val="28"/>
          <w:lang w:val="kk-KZ"/>
        </w:rPr>
      </w:pPr>
      <w:r w:rsidRPr="008B647F">
        <w:rPr>
          <w:rFonts w:ascii="Times New Roman" w:hAnsi="Times New Roman" w:cs="Times New Roman"/>
          <w:sz w:val="28"/>
          <w:szCs w:val="28"/>
          <w:lang w:val="kk-KZ"/>
        </w:rPr>
        <w:t xml:space="preserve">“Қазіргі мектептің даму болашағы қоғамның даму үрдісімен үнемі өсіп отыратын ақпарат көлемінің әр түрлі тегімен анықталады.Оқушыларға білім беруде жаңа оқыту технологияларын қолдану, инновациялық бағытта жұмыс жасау заман талабына сай талап етілуде. Қазіргі кезді электрондық WEB оқулықтың қандай екендігі туралы біртұтас ой жоқ. Электрондық оқулық </w:t>
      </w:r>
      <w:r w:rsidRPr="008B647F">
        <w:rPr>
          <w:rFonts w:ascii="Times New Roman" w:hAnsi="Times New Roman" w:cs="Times New Roman"/>
          <w:sz w:val="28"/>
          <w:szCs w:val="28"/>
          <w:lang w:val="kk-KZ"/>
        </w:rPr>
        <w:lastRenderedPageBreak/>
        <w:t>дегеніміз – мультимедиялық оқулық.Осы уақытқа дейінгі білім беру саласында тек мұғалімнің айтқандарын немесе оқулықты пайдалану қазіргі заман талабын қанағаттандырмайды. Сондықтан қазіргі ақпараттандыру қоғамында бұл оқулықтарды пайдаланбай алға жылжу мүмкін емес, яғни электронды оқулықтың құрылымы сапалы жаңа деңгейде болуы тиіс. Электрондық оқулық оқушының уақытын үнемдейді, оқу материалдарын іздеп отырмай, өтілген және оқушының ұмытып қалған материалдарын еске түсіруге зор ықпал етеді”</w:t>
      </w:r>
    </w:p>
    <w:p w:rsidR="002D271A" w:rsidRDefault="002D271A" w:rsidP="008B647F">
      <w:pPr>
        <w:spacing w:after="0" w:line="240" w:lineRule="auto"/>
        <w:ind w:firstLine="567"/>
        <w:jc w:val="both"/>
        <w:rPr>
          <w:rFonts w:ascii="Times New Roman" w:hAnsi="Times New Roman" w:cs="Times New Roman"/>
          <w:sz w:val="28"/>
          <w:szCs w:val="28"/>
          <w:lang w:val="kk-KZ"/>
        </w:rPr>
      </w:pPr>
    </w:p>
    <w:p w:rsidR="008310BC" w:rsidRPr="008310BC" w:rsidRDefault="008310BC" w:rsidP="008310BC">
      <w:pPr>
        <w:spacing w:after="0" w:line="240" w:lineRule="auto"/>
        <w:ind w:firstLine="567"/>
        <w:jc w:val="center"/>
        <w:rPr>
          <w:rFonts w:ascii="Times New Roman" w:hAnsi="Times New Roman" w:cs="Times New Roman"/>
          <w:b/>
          <w:sz w:val="28"/>
          <w:szCs w:val="28"/>
          <w:lang w:val="kk-KZ"/>
        </w:rPr>
      </w:pPr>
      <w:bookmarkStart w:id="0" w:name="_GoBack"/>
      <w:r w:rsidRPr="008310BC">
        <w:rPr>
          <w:rFonts w:ascii="Times New Roman" w:hAnsi="Times New Roman" w:cs="Times New Roman"/>
          <w:b/>
          <w:sz w:val="28"/>
          <w:szCs w:val="28"/>
          <w:lang w:val="kk-KZ"/>
        </w:rPr>
        <w:t>Пайдаланылған әдебиеттер тізімі</w:t>
      </w:r>
    </w:p>
    <w:bookmarkEnd w:id="0"/>
    <w:p w:rsidR="008310BC" w:rsidRPr="00B0457A" w:rsidRDefault="008310BC" w:rsidP="008310BC">
      <w:pPr>
        <w:pStyle w:val="12"/>
        <w:tabs>
          <w:tab w:val="left" w:pos="0"/>
        </w:tabs>
        <w:jc w:val="both"/>
        <w:rPr>
          <w:rFonts w:ascii="Times New Roman" w:hAnsi="Times New Roman"/>
          <w:color w:val="000000"/>
          <w:sz w:val="28"/>
          <w:szCs w:val="28"/>
          <w:highlight w:val="white"/>
          <w:lang w:val="kk-KZ"/>
        </w:rPr>
      </w:pPr>
      <w:r>
        <w:rPr>
          <w:rFonts w:ascii="Times New Roman" w:eastAsia="TimesNewRomanPSMT" w:hAnsi="Times New Roman"/>
          <w:color w:val="000000"/>
          <w:sz w:val="28"/>
          <w:szCs w:val="28"/>
          <w:highlight w:val="white"/>
          <w:lang w:val="kk-KZ"/>
        </w:rPr>
        <w:t>1</w:t>
      </w:r>
      <w:r w:rsidRPr="00B0457A">
        <w:rPr>
          <w:rFonts w:ascii="Times New Roman" w:eastAsia="TimesNewRomanPSMT" w:hAnsi="Times New Roman"/>
          <w:color w:val="000000"/>
          <w:sz w:val="28"/>
          <w:szCs w:val="28"/>
          <w:highlight w:val="white"/>
          <w:lang w:val="kk-KZ"/>
        </w:rPr>
        <w:t xml:space="preserve"> </w:t>
      </w:r>
      <w:r w:rsidRPr="00B0457A">
        <w:rPr>
          <w:rStyle w:val="ac"/>
          <w:rFonts w:ascii="Times New Roman" w:hAnsi="Times New Roman"/>
          <w:i w:val="0"/>
          <w:iCs w:val="0"/>
          <w:color w:val="000000"/>
          <w:sz w:val="28"/>
          <w:szCs w:val="28"/>
          <w:highlight w:val="white"/>
          <w:lang w:val="kk-KZ"/>
        </w:rPr>
        <w:fldChar w:fldCharType="begin"/>
      </w:r>
      <w:r w:rsidRPr="00B0457A">
        <w:rPr>
          <w:rStyle w:val="ac"/>
          <w:rFonts w:ascii="Times New Roman" w:hAnsi="Times New Roman"/>
          <w:color w:val="000000"/>
          <w:sz w:val="28"/>
          <w:szCs w:val="28"/>
          <w:highlight w:val="white"/>
          <w:lang w:val="kk-KZ"/>
        </w:rPr>
        <w:instrText>eq Бабаев</w:instrText>
      </w:r>
      <w:r w:rsidRPr="00B0457A">
        <w:rPr>
          <w:rStyle w:val="ac"/>
          <w:rFonts w:ascii="Times New Roman" w:hAnsi="Times New Roman"/>
          <w:i w:val="0"/>
          <w:iCs w:val="0"/>
          <w:color w:val="000000"/>
          <w:sz w:val="28"/>
          <w:szCs w:val="28"/>
          <w:highlight w:val="white"/>
          <w:lang w:val="kk-KZ"/>
        </w:rPr>
        <w:fldChar w:fldCharType="end"/>
      </w:r>
      <w:r w:rsidRPr="00B0457A">
        <w:rPr>
          <w:rStyle w:val="ac"/>
          <w:rFonts w:ascii="Times New Roman" w:hAnsi="Times New Roman"/>
          <w:color w:val="000000"/>
          <w:sz w:val="28"/>
          <w:szCs w:val="28"/>
          <w:highlight w:val="white"/>
          <w:lang w:val="kk-KZ"/>
        </w:rPr>
        <w:t xml:space="preserve"> С., Қазиева </w:t>
      </w:r>
      <w:r w:rsidRPr="00B0457A">
        <w:rPr>
          <w:rStyle w:val="ac"/>
          <w:rFonts w:ascii="Times New Roman" w:hAnsi="Times New Roman"/>
          <w:i w:val="0"/>
          <w:iCs w:val="0"/>
          <w:color w:val="000000"/>
          <w:sz w:val="28"/>
          <w:szCs w:val="28"/>
          <w:highlight w:val="white"/>
          <w:lang w:val="kk-KZ"/>
        </w:rPr>
        <w:fldChar w:fldCharType="begin"/>
      </w:r>
      <w:r w:rsidRPr="00B0457A">
        <w:rPr>
          <w:rStyle w:val="ac"/>
          <w:rFonts w:ascii="Times New Roman" w:hAnsi="Times New Roman"/>
          <w:color w:val="000000"/>
          <w:sz w:val="28"/>
          <w:szCs w:val="28"/>
          <w:highlight w:val="white"/>
          <w:lang w:val="kk-KZ"/>
        </w:rPr>
        <w:instrText>eq К</w:instrText>
      </w:r>
      <w:r w:rsidRPr="00B0457A">
        <w:rPr>
          <w:rStyle w:val="ac"/>
          <w:rFonts w:ascii="Times New Roman" w:hAnsi="Times New Roman"/>
          <w:i w:val="0"/>
          <w:iCs w:val="0"/>
          <w:color w:val="000000"/>
          <w:sz w:val="28"/>
          <w:szCs w:val="28"/>
          <w:highlight w:val="white"/>
          <w:lang w:val="kk-KZ"/>
        </w:rPr>
        <w:fldChar w:fldCharType="end"/>
      </w:r>
      <w:r w:rsidRPr="00B0457A">
        <w:rPr>
          <w:rStyle w:val="ac"/>
          <w:rFonts w:ascii="Times New Roman" w:hAnsi="Times New Roman"/>
          <w:color w:val="000000"/>
          <w:sz w:val="28"/>
          <w:szCs w:val="28"/>
          <w:highlight w:val="white"/>
          <w:lang w:val="kk-KZ"/>
        </w:rPr>
        <w:t>. </w:t>
      </w:r>
      <w:r w:rsidRPr="00B0457A">
        <w:rPr>
          <w:rFonts w:ascii="Times New Roman" w:hAnsi="Times New Roman"/>
          <w:color w:val="000000"/>
          <w:sz w:val="28"/>
          <w:szCs w:val="28"/>
          <w:highlight w:val="white"/>
          <w:lang w:val="kk-KZ"/>
        </w:rPr>
        <w:t xml:space="preserve">Педагогикалық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инновациялар</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мен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педагогикалық</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озат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технологиялар</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 талапшаң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мұғалім</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еншісі //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Бастауыш</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мектеп.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Алматы</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2011. №2.</w:t>
      </w:r>
    </w:p>
    <w:p w:rsidR="008310BC" w:rsidRDefault="008310BC" w:rsidP="008310BC">
      <w:pPr>
        <w:pStyle w:val="12"/>
        <w:tabs>
          <w:tab w:val="left" w:pos="0"/>
        </w:tabs>
        <w:jc w:val="both"/>
        <w:rPr>
          <w:rFonts w:ascii="Times New Roman" w:hAnsi="Times New Roman"/>
          <w:color w:val="000000"/>
          <w:sz w:val="28"/>
          <w:szCs w:val="28"/>
          <w:highlight w:val="white"/>
          <w:lang w:val="kk-KZ"/>
        </w:rPr>
      </w:pPr>
      <w:r>
        <w:rPr>
          <w:rFonts w:ascii="Times New Roman" w:hAnsi="Times New Roman"/>
          <w:color w:val="000000"/>
          <w:sz w:val="28"/>
          <w:szCs w:val="28"/>
          <w:highlight w:val="white"/>
          <w:lang w:val="kk-KZ"/>
        </w:rPr>
        <w:t>2</w:t>
      </w:r>
      <w:r w:rsidRPr="00B0457A">
        <w:rPr>
          <w:rFonts w:ascii="Times New Roman" w:hAnsi="Times New Roman"/>
          <w:color w:val="000000"/>
          <w:sz w:val="28"/>
          <w:szCs w:val="28"/>
          <w:highlight w:val="white"/>
          <w:lang w:val="kk-KZ"/>
        </w:rPr>
        <w:t xml:space="preserve"> </w:t>
      </w:r>
      <w:r w:rsidRPr="00B0457A">
        <w:rPr>
          <w:rStyle w:val="ac"/>
          <w:rFonts w:ascii="Times New Roman" w:hAnsi="Times New Roman"/>
          <w:color w:val="000000"/>
          <w:sz w:val="28"/>
          <w:szCs w:val="28"/>
          <w:highlight w:val="white"/>
          <w:lang w:val="kk-KZ"/>
        </w:rPr>
        <w:t xml:space="preserve">Бабаев </w:t>
      </w:r>
      <w:r w:rsidRPr="00B0457A">
        <w:rPr>
          <w:rStyle w:val="ac"/>
          <w:rFonts w:ascii="Times New Roman" w:hAnsi="Times New Roman"/>
          <w:i w:val="0"/>
          <w:iCs w:val="0"/>
          <w:color w:val="000000"/>
          <w:sz w:val="28"/>
          <w:szCs w:val="28"/>
          <w:highlight w:val="white"/>
          <w:lang w:val="kk-KZ"/>
        </w:rPr>
        <w:fldChar w:fldCharType="begin"/>
      </w:r>
      <w:r w:rsidRPr="00B0457A">
        <w:rPr>
          <w:rStyle w:val="ac"/>
          <w:rFonts w:ascii="Times New Roman" w:hAnsi="Times New Roman"/>
          <w:color w:val="000000"/>
          <w:sz w:val="28"/>
          <w:szCs w:val="28"/>
          <w:highlight w:val="white"/>
          <w:lang w:val="kk-KZ"/>
        </w:rPr>
        <w:instrText>eq С</w:instrText>
      </w:r>
      <w:r w:rsidRPr="00B0457A">
        <w:rPr>
          <w:rStyle w:val="ac"/>
          <w:rFonts w:ascii="Times New Roman" w:hAnsi="Times New Roman"/>
          <w:i w:val="0"/>
          <w:iCs w:val="0"/>
          <w:color w:val="000000"/>
          <w:sz w:val="28"/>
          <w:szCs w:val="28"/>
          <w:highlight w:val="white"/>
          <w:lang w:val="kk-KZ"/>
        </w:rPr>
        <w:fldChar w:fldCharType="end"/>
      </w:r>
      <w:r w:rsidRPr="00B0457A">
        <w:rPr>
          <w:rStyle w:val="ac"/>
          <w:rFonts w:ascii="Times New Roman" w:hAnsi="Times New Roman"/>
          <w:color w:val="000000"/>
          <w:sz w:val="28"/>
          <w:szCs w:val="28"/>
          <w:highlight w:val="white"/>
          <w:lang w:val="kk-KZ"/>
        </w:rPr>
        <w:t>., Қазиева К.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Педагогикалық</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инновациялар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мен</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педагогикалық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озат</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технологиялар —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талапшаң</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мұғалім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еншісі</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xml:space="preserve"> // Бастауыш </w:t>
      </w:r>
      <w:r w:rsidRPr="00B0457A">
        <w:rPr>
          <w:rFonts w:ascii="Times New Roman" w:hAnsi="Times New Roman"/>
          <w:color w:val="000000"/>
          <w:sz w:val="28"/>
          <w:szCs w:val="28"/>
          <w:highlight w:val="white"/>
          <w:lang w:val="kk-KZ"/>
        </w:rPr>
        <w:fldChar w:fldCharType="begin"/>
      </w:r>
      <w:r w:rsidRPr="00B0457A">
        <w:rPr>
          <w:rFonts w:ascii="Times New Roman" w:hAnsi="Times New Roman"/>
          <w:color w:val="000000"/>
          <w:sz w:val="28"/>
          <w:szCs w:val="28"/>
          <w:highlight w:val="white"/>
          <w:lang w:val="kk-KZ"/>
        </w:rPr>
        <w:instrText>eq мектеп</w:instrText>
      </w:r>
      <w:r w:rsidRPr="00B0457A">
        <w:rPr>
          <w:rFonts w:ascii="Times New Roman" w:hAnsi="Times New Roman"/>
          <w:color w:val="000000"/>
          <w:sz w:val="28"/>
          <w:szCs w:val="28"/>
          <w:highlight w:val="white"/>
          <w:lang w:val="kk-KZ"/>
        </w:rPr>
        <w:fldChar w:fldCharType="end"/>
      </w:r>
      <w:r w:rsidRPr="00B0457A">
        <w:rPr>
          <w:rFonts w:ascii="Times New Roman" w:hAnsi="Times New Roman"/>
          <w:color w:val="000000"/>
          <w:sz w:val="28"/>
          <w:szCs w:val="28"/>
          <w:highlight w:val="white"/>
          <w:lang w:val="kk-KZ"/>
        </w:rPr>
        <w:t>. –Алматы, 2011. №2.</w:t>
      </w:r>
    </w:p>
    <w:p w:rsidR="008310BC" w:rsidRPr="00B0457A" w:rsidRDefault="008310BC" w:rsidP="008310BC">
      <w:pPr>
        <w:pStyle w:val="12"/>
        <w:tabs>
          <w:tab w:val="left" w:pos="0"/>
        </w:tabs>
        <w:jc w:val="both"/>
        <w:rPr>
          <w:rFonts w:ascii="Times New Roman" w:eastAsia="TimesNewRomanPSMT" w:hAnsi="Times New Roman"/>
          <w:color w:val="000000"/>
          <w:sz w:val="28"/>
          <w:szCs w:val="28"/>
          <w:highlight w:val="white"/>
          <w:lang w:val="kk-KZ"/>
        </w:rPr>
      </w:pPr>
      <w:r>
        <w:rPr>
          <w:rFonts w:ascii="Times New Roman" w:hAnsi="Times New Roman"/>
          <w:color w:val="000000"/>
          <w:sz w:val="28"/>
          <w:szCs w:val="28"/>
          <w:highlight w:val="white"/>
          <w:lang w:val="kk-KZ"/>
        </w:rPr>
        <w:t xml:space="preserve">3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Таубаева</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Ш.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Т</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Барсай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Б</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Т.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Оқытудың</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қазіргі технологиялары. –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Бастауыш</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мектеп. –1999. №10.</w:t>
      </w:r>
    </w:p>
    <w:p w:rsidR="008310BC" w:rsidRPr="00B0457A" w:rsidRDefault="008310BC" w:rsidP="008310BC">
      <w:pPr>
        <w:pStyle w:val="12"/>
        <w:tabs>
          <w:tab w:val="left" w:pos="0"/>
        </w:tabs>
        <w:jc w:val="both"/>
        <w:rPr>
          <w:rFonts w:ascii="Times New Roman" w:eastAsia="TimesNewRomanPSMT" w:hAnsi="Times New Roman"/>
          <w:color w:val="000000"/>
          <w:sz w:val="28"/>
          <w:szCs w:val="28"/>
          <w:highlight w:val="white"/>
          <w:lang w:val="kk-KZ"/>
        </w:rPr>
      </w:pPr>
      <w:r>
        <w:rPr>
          <w:rFonts w:ascii="Times New Roman" w:eastAsia="TimesNewRomanPSMT" w:hAnsi="Times New Roman"/>
          <w:color w:val="000000"/>
          <w:sz w:val="28"/>
          <w:szCs w:val="28"/>
          <w:highlight w:val="white"/>
          <w:lang w:val="kk-KZ"/>
        </w:rPr>
        <w:t>4</w:t>
      </w:r>
      <w:r w:rsidRPr="00B0457A">
        <w:rPr>
          <w:rFonts w:ascii="Times New Roman" w:eastAsia="TimesNewRomanPSMT" w:hAnsi="Times New Roman"/>
          <w:color w:val="000000"/>
          <w:sz w:val="28"/>
          <w:szCs w:val="28"/>
          <w:highlight w:val="white"/>
          <w:lang w:val="kk-KZ"/>
        </w:rPr>
        <w:t xml:space="preserve"> Игры: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Обучение</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тренинг,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досуг</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/Под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ред</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В.</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В</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.Петрусинского.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Кн</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.5 Педагогические </w:t>
      </w:r>
      <w:r w:rsidRPr="00B0457A">
        <w:rPr>
          <w:rFonts w:ascii="Times New Roman" w:eastAsia="TimesNewRomanPSMT" w:hAnsi="Times New Roman"/>
          <w:color w:val="000000"/>
          <w:sz w:val="28"/>
          <w:szCs w:val="28"/>
          <w:highlight w:val="white"/>
          <w:lang w:val="kk-KZ"/>
        </w:rPr>
        <w:fldChar w:fldCharType="begin"/>
      </w:r>
      <w:r w:rsidRPr="00B0457A">
        <w:rPr>
          <w:rFonts w:ascii="Times New Roman" w:eastAsia="TimesNewRomanPSMT" w:hAnsi="Times New Roman"/>
          <w:color w:val="000000"/>
          <w:sz w:val="28"/>
          <w:szCs w:val="28"/>
          <w:highlight w:val="white"/>
          <w:lang w:val="kk-KZ"/>
        </w:rPr>
        <w:instrText>eq игры</w:instrText>
      </w:r>
      <w:r w:rsidRPr="00B0457A">
        <w:rPr>
          <w:rFonts w:ascii="Times New Roman" w:eastAsia="TimesNewRomanPSMT" w:hAnsi="Times New Roman"/>
          <w:color w:val="000000"/>
          <w:sz w:val="28"/>
          <w:szCs w:val="28"/>
          <w:highlight w:val="white"/>
          <w:lang w:val="kk-KZ"/>
        </w:rPr>
        <w:fldChar w:fldCharType="end"/>
      </w:r>
      <w:r w:rsidRPr="00B0457A">
        <w:rPr>
          <w:rFonts w:ascii="Times New Roman" w:eastAsia="TimesNewRomanPSMT" w:hAnsi="Times New Roman"/>
          <w:color w:val="000000"/>
          <w:sz w:val="28"/>
          <w:szCs w:val="28"/>
          <w:highlight w:val="white"/>
          <w:lang w:val="kk-KZ"/>
        </w:rPr>
        <w:t xml:space="preserve">. – М., 1994. </w:t>
      </w:r>
    </w:p>
    <w:p w:rsidR="008310BC" w:rsidRPr="008B647F" w:rsidRDefault="008310BC" w:rsidP="008B647F">
      <w:pPr>
        <w:spacing w:after="0" w:line="240" w:lineRule="auto"/>
        <w:ind w:firstLine="567"/>
        <w:jc w:val="both"/>
        <w:rPr>
          <w:rFonts w:ascii="Times New Roman" w:hAnsi="Times New Roman" w:cs="Times New Roman"/>
          <w:sz w:val="28"/>
          <w:szCs w:val="28"/>
          <w:lang w:val="kk-KZ"/>
        </w:rPr>
      </w:pPr>
    </w:p>
    <w:sectPr w:rsidR="008310BC" w:rsidRPr="008B6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K)">
    <w:altName w:val="Times New Roman"/>
    <w:charset w:val="CC"/>
    <w:family w:val="roman"/>
    <w:pitch w:val="variable"/>
    <w:sig w:usb0="20007A87" w:usb1="80000000" w:usb2="00000008"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DD1"/>
    <w:multiLevelType w:val="multilevel"/>
    <w:tmpl w:val="3C34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21DC4"/>
    <w:multiLevelType w:val="multilevel"/>
    <w:tmpl w:val="5C48C96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E134F9"/>
    <w:multiLevelType w:val="multilevel"/>
    <w:tmpl w:val="CCE27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94F62"/>
    <w:multiLevelType w:val="multilevel"/>
    <w:tmpl w:val="2B40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704DF"/>
    <w:multiLevelType w:val="multilevel"/>
    <w:tmpl w:val="FDD6B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B49BF"/>
    <w:multiLevelType w:val="multilevel"/>
    <w:tmpl w:val="BC6035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C21E18"/>
    <w:multiLevelType w:val="hybridMultilevel"/>
    <w:tmpl w:val="ABF20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627FA"/>
    <w:multiLevelType w:val="multilevel"/>
    <w:tmpl w:val="A924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42082"/>
    <w:multiLevelType w:val="multilevel"/>
    <w:tmpl w:val="8D7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E1701"/>
    <w:multiLevelType w:val="multilevel"/>
    <w:tmpl w:val="69D6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6413F"/>
    <w:multiLevelType w:val="hybridMultilevel"/>
    <w:tmpl w:val="4CC0E54C"/>
    <w:lvl w:ilvl="0" w:tplc="C040FD84">
      <w:start w:val="1"/>
      <w:numFmt w:val="bullet"/>
      <w:lvlText w:val="-"/>
      <w:lvlJc w:val="left"/>
      <w:pPr>
        <w:tabs>
          <w:tab w:val="num" w:pos="1800"/>
        </w:tabs>
        <w:ind w:left="1800" w:hanging="360"/>
      </w:pPr>
      <w:rPr>
        <w:rFonts w:ascii="Times New Roman" w:hAnsi="Times New Roman" w:cs="Times New Roman" w:hint="default"/>
      </w:rPr>
    </w:lvl>
    <w:lvl w:ilvl="1" w:tplc="71449696">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9A66657"/>
    <w:multiLevelType w:val="multilevel"/>
    <w:tmpl w:val="E9E8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E5F20"/>
    <w:multiLevelType w:val="hybridMultilevel"/>
    <w:tmpl w:val="4BD6CADA"/>
    <w:lvl w:ilvl="0" w:tplc="8ED4CA9C">
      <w:start w:val="1"/>
      <w:numFmt w:val="decimal"/>
      <w:lvlText w:val="%1"/>
      <w:lvlJc w:val="left"/>
      <w:pPr>
        <w:tabs>
          <w:tab w:val="num" w:pos="1070"/>
        </w:tabs>
        <w:ind w:left="1070" w:hanging="360"/>
      </w:pPr>
      <w:rPr>
        <w:rFonts w:ascii="Times New Roman" w:eastAsia="Times New Roman" w:hAnsi="Times New Roman" w:cs="Times New Roman"/>
      </w:rPr>
    </w:lvl>
    <w:lvl w:ilvl="1" w:tplc="04190019" w:tentative="1">
      <w:start w:val="1"/>
      <w:numFmt w:val="lowerLetter"/>
      <w:lvlText w:val="%2."/>
      <w:lvlJc w:val="left"/>
      <w:pPr>
        <w:tabs>
          <w:tab w:val="num" w:pos="1610"/>
        </w:tabs>
        <w:ind w:left="1610" w:hanging="360"/>
      </w:pPr>
    </w:lvl>
    <w:lvl w:ilvl="2" w:tplc="0419001B" w:tentative="1">
      <w:start w:val="1"/>
      <w:numFmt w:val="lowerRoman"/>
      <w:lvlText w:val="%3."/>
      <w:lvlJc w:val="right"/>
      <w:pPr>
        <w:tabs>
          <w:tab w:val="num" w:pos="2330"/>
        </w:tabs>
        <w:ind w:left="2330" w:hanging="180"/>
      </w:pPr>
    </w:lvl>
    <w:lvl w:ilvl="3" w:tplc="0419000F" w:tentative="1">
      <w:start w:val="1"/>
      <w:numFmt w:val="decimal"/>
      <w:lvlText w:val="%4."/>
      <w:lvlJc w:val="left"/>
      <w:pPr>
        <w:tabs>
          <w:tab w:val="num" w:pos="3050"/>
        </w:tabs>
        <w:ind w:left="3050" w:hanging="360"/>
      </w:pPr>
    </w:lvl>
    <w:lvl w:ilvl="4" w:tplc="04190019" w:tentative="1">
      <w:start w:val="1"/>
      <w:numFmt w:val="lowerLetter"/>
      <w:lvlText w:val="%5."/>
      <w:lvlJc w:val="left"/>
      <w:pPr>
        <w:tabs>
          <w:tab w:val="num" w:pos="3770"/>
        </w:tabs>
        <w:ind w:left="3770" w:hanging="360"/>
      </w:pPr>
    </w:lvl>
    <w:lvl w:ilvl="5" w:tplc="0419001B" w:tentative="1">
      <w:start w:val="1"/>
      <w:numFmt w:val="lowerRoman"/>
      <w:lvlText w:val="%6."/>
      <w:lvlJc w:val="right"/>
      <w:pPr>
        <w:tabs>
          <w:tab w:val="num" w:pos="4490"/>
        </w:tabs>
        <w:ind w:left="4490" w:hanging="180"/>
      </w:pPr>
    </w:lvl>
    <w:lvl w:ilvl="6" w:tplc="0419000F" w:tentative="1">
      <w:start w:val="1"/>
      <w:numFmt w:val="decimal"/>
      <w:lvlText w:val="%7."/>
      <w:lvlJc w:val="left"/>
      <w:pPr>
        <w:tabs>
          <w:tab w:val="num" w:pos="5210"/>
        </w:tabs>
        <w:ind w:left="5210" w:hanging="360"/>
      </w:pPr>
    </w:lvl>
    <w:lvl w:ilvl="7" w:tplc="04190019" w:tentative="1">
      <w:start w:val="1"/>
      <w:numFmt w:val="lowerLetter"/>
      <w:lvlText w:val="%8."/>
      <w:lvlJc w:val="left"/>
      <w:pPr>
        <w:tabs>
          <w:tab w:val="num" w:pos="5930"/>
        </w:tabs>
        <w:ind w:left="5930" w:hanging="360"/>
      </w:pPr>
    </w:lvl>
    <w:lvl w:ilvl="8" w:tplc="0419001B" w:tentative="1">
      <w:start w:val="1"/>
      <w:numFmt w:val="lowerRoman"/>
      <w:lvlText w:val="%9."/>
      <w:lvlJc w:val="right"/>
      <w:pPr>
        <w:tabs>
          <w:tab w:val="num" w:pos="6650"/>
        </w:tabs>
        <w:ind w:left="6650" w:hanging="180"/>
      </w:pPr>
    </w:lvl>
  </w:abstractNum>
  <w:abstractNum w:abstractNumId="13" w15:restartNumberingAfterBreak="0">
    <w:nsid w:val="44681479"/>
    <w:multiLevelType w:val="multilevel"/>
    <w:tmpl w:val="5AA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361B4"/>
    <w:multiLevelType w:val="multilevel"/>
    <w:tmpl w:val="0BF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C29C3"/>
    <w:multiLevelType w:val="multilevel"/>
    <w:tmpl w:val="D370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D77AD"/>
    <w:multiLevelType w:val="hybridMultilevel"/>
    <w:tmpl w:val="C80E4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0076BE6"/>
    <w:multiLevelType w:val="multilevel"/>
    <w:tmpl w:val="2D62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A2FAA"/>
    <w:multiLevelType w:val="multilevel"/>
    <w:tmpl w:val="9E58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41C52"/>
    <w:multiLevelType w:val="multilevel"/>
    <w:tmpl w:val="663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C68DB"/>
    <w:multiLevelType w:val="multilevel"/>
    <w:tmpl w:val="F1DC2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8E4528"/>
    <w:multiLevelType w:val="multilevel"/>
    <w:tmpl w:val="9A28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156D4"/>
    <w:multiLevelType w:val="multilevel"/>
    <w:tmpl w:val="B54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D4753"/>
    <w:multiLevelType w:val="multilevel"/>
    <w:tmpl w:val="D75C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06863"/>
    <w:multiLevelType w:val="multilevel"/>
    <w:tmpl w:val="D5F4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84E1A"/>
    <w:multiLevelType w:val="multilevel"/>
    <w:tmpl w:val="E730A5E8"/>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DE1B86"/>
    <w:multiLevelType w:val="multilevel"/>
    <w:tmpl w:val="34389882"/>
    <w:lvl w:ilvl="0">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0704AAD"/>
    <w:multiLevelType w:val="multilevel"/>
    <w:tmpl w:val="15B0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0778"/>
    <w:multiLevelType w:val="multilevel"/>
    <w:tmpl w:val="6308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D63D32"/>
    <w:multiLevelType w:val="multilevel"/>
    <w:tmpl w:val="E9DA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B3AF3"/>
    <w:multiLevelType w:val="multilevel"/>
    <w:tmpl w:val="6A9C65B2"/>
    <w:lvl w:ilvl="0">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76F445FE"/>
    <w:multiLevelType w:val="multilevel"/>
    <w:tmpl w:val="B49A0A10"/>
    <w:lvl w:ilvl="0">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C0115EA"/>
    <w:multiLevelType w:val="multilevel"/>
    <w:tmpl w:val="DD025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13"/>
  </w:num>
  <w:num w:numId="4">
    <w:abstractNumId w:val="15"/>
  </w:num>
  <w:num w:numId="5">
    <w:abstractNumId w:val="28"/>
  </w:num>
  <w:num w:numId="6">
    <w:abstractNumId w:val="19"/>
  </w:num>
  <w:num w:numId="7">
    <w:abstractNumId w:val="0"/>
  </w:num>
  <w:num w:numId="8">
    <w:abstractNumId w:val="2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6"/>
  </w:num>
  <w:num w:numId="12">
    <w:abstractNumId w:val="31"/>
  </w:num>
  <w:num w:numId="13">
    <w:abstractNumId w:val="3"/>
  </w:num>
  <w:num w:numId="14">
    <w:abstractNumId w:val="32"/>
    <w:lvlOverride w:ilvl="0">
      <w:lvl w:ilvl="0">
        <w:numFmt w:val="decimal"/>
        <w:lvlText w:val="%1."/>
        <w:lvlJc w:val="left"/>
      </w:lvl>
    </w:lvlOverride>
  </w:num>
  <w:num w:numId="15">
    <w:abstractNumId w:val="17"/>
  </w:num>
  <w:num w:numId="16">
    <w:abstractNumId w:val="29"/>
  </w:num>
  <w:num w:numId="17">
    <w:abstractNumId w:val="7"/>
  </w:num>
  <w:num w:numId="18">
    <w:abstractNumId w:val="24"/>
  </w:num>
  <w:num w:numId="19">
    <w:abstractNumId w:val="27"/>
  </w:num>
  <w:num w:numId="20">
    <w:abstractNumId w:val="9"/>
  </w:num>
  <w:num w:numId="21">
    <w:abstractNumId w:val="11"/>
  </w:num>
  <w:num w:numId="22">
    <w:abstractNumId w:val="21"/>
  </w:num>
  <w:num w:numId="23">
    <w:abstractNumId w:val="4"/>
  </w:num>
  <w:num w:numId="24">
    <w:abstractNumId w:val="20"/>
  </w:num>
  <w:num w:numId="25">
    <w:abstractNumId w:val="2"/>
  </w:num>
  <w:num w:numId="26">
    <w:abstractNumId w:val="18"/>
  </w:num>
  <w:num w:numId="27">
    <w:abstractNumId w:val="12"/>
  </w:num>
  <w:num w:numId="28">
    <w:abstractNumId w:val="25"/>
  </w:num>
  <w:num w:numId="29">
    <w:abstractNumId w:val="1"/>
  </w:num>
  <w:num w:numId="30">
    <w:abstractNumId w:val="23"/>
  </w:num>
  <w:num w:numId="31">
    <w:abstractNumId w:val="10"/>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4F"/>
    <w:rsid w:val="000F254F"/>
    <w:rsid w:val="002D271A"/>
    <w:rsid w:val="008310BC"/>
    <w:rsid w:val="008B647F"/>
    <w:rsid w:val="00F10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C209"/>
  <w15:chartTrackingRefBased/>
  <w15:docId w15:val="{DBB9E0E5-EC0E-42B7-A5B2-881895C0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47F"/>
    <w:pPr>
      <w:spacing w:after="200" w:line="276" w:lineRule="auto"/>
    </w:pPr>
  </w:style>
  <w:style w:type="paragraph" w:styleId="1">
    <w:name w:val="heading 1"/>
    <w:basedOn w:val="a"/>
    <w:next w:val="a"/>
    <w:link w:val="10"/>
    <w:qFormat/>
    <w:rsid w:val="008B647F"/>
    <w:pPr>
      <w:keepNext/>
      <w:spacing w:after="0" w:line="240" w:lineRule="auto"/>
      <w:jc w:val="both"/>
      <w:outlineLvl w:val="0"/>
    </w:pPr>
    <w:rPr>
      <w:rFonts w:ascii="Times New Roman(K)" w:eastAsia="Times New Roman" w:hAnsi="Times New Roman(K)" w:cs="Times New Roman"/>
      <w:sz w:val="24"/>
      <w:szCs w:val="20"/>
      <w:lang w:val="sr-Cyrl-CS" w:eastAsia="ru-RU"/>
    </w:rPr>
  </w:style>
  <w:style w:type="paragraph" w:styleId="2">
    <w:name w:val="heading 2"/>
    <w:basedOn w:val="a"/>
    <w:next w:val="a"/>
    <w:link w:val="20"/>
    <w:qFormat/>
    <w:rsid w:val="008B647F"/>
    <w:pPr>
      <w:keepNext/>
      <w:spacing w:after="0" w:line="240" w:lineRule="auto"/>
      <w:outlineLvl w:val="1"/>
    </w:pPr>
    <w:rPr>
      <w:rFonts w:ascii="Times New Roman(K)" w:eastAsia="Times New Roman" w:hAnsi="Times New Roman(K)" w:cs="Times New Roman"/>
      <w:b/>
      <w:sz w:val="24"/>
      <w:szCs w:val="20"/>
      <w:lang w:val="sr-Cyrl-C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47F"/>
    <w:rPr>
      <w:rFonts w:ascii="Times New Roman(K)" w:eastAsia="Times New Roman" w:hAnsi="Times New Roman(K)" w:cs="Times New Roman"/>
      <w:sz w:val="24"/>
      <w:szCs w:val="20"/>
      <w:lang w:val="sr-Cyrl-CS" w:eastAsia="ru-RU"/>
    </w:rPr>
  </w:style>
  <w:style w:type="character" w:customStyle="1" w:styleId="20">
    <w:name w:val="Заголовок 2 Знак"/>
    <w:basedOn w:val="a0"/>
    <w:link w:val="2"/>
    <w:rsid w:val="008B647F"/>
    <w:rPr>
      <w:rFonts w:ascii="Times New Roman(K)" w:eastAsia="Times New Roman" w:hAnsi="Times New Roman(K)" w:cs="Times New Roman"/>
      <w:b/>
      <w:sz w:val="24"/>
      <w:szCs w:val="20"/>
      <w:lang w:val="sr-Cyrl-CS" w:eastAsia="ru-RU"/>
    </w:rPr>
  </w:style>
  <w:style w:type="character" w:styleId="a3">
    <w:name w:val="Hyperlink"/>
    <w:semiHidden/>
    <w:unhideWhenUsed/>
    <w:rsid w:val="008B647F"/>
    <w:rPr>
      <w:strike w:val="0"/>
      <w:dstrike w:val="0"/>
      <w:color w:val="0000CC"/>
      <w:sz w:val="22"/>
      <w:szCs w:val="22"/>
      <w:u w:val="none"/>
      <w:effect w:val="none"/>
    </w:rPr>
  </w:style>
  <w:style w:type="character" w:styleId="a4">
    <w:name w:val="FollowedHyperlink"/>
    <w:basedOn w:val="a0"/>
    <w:uiPriority w:val="99"/>
    <w:semiHidden/>
    <w:unhideWhenUsed/>
    <w:rsid w:val="008B647F"/>
    <w:rPr>
      <w:color w:val="954F72" w:themeColor="followedHyperlink"/>
      <w:u w:val="single"/>
    </w:rPr>
  </w:style>
  <w:style w:type="paragraph" w:styleId="a5">
    <w:name w:val="footer"/>
    <w:basedOn w:val="a"/>
    <w:link w:val="a6"/>
    <w:unhideWhenUsed/>
    <w:rsid w:val="008B64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B647F"/>
    <w:rPr>
      <w:rFonts w:ascii="Times New Roman" w:eastAsia="Times New Roman" w:hAnsi="Times New Roman" w:cs="Times New Roman"/>
      <w:sz w:val="24"/>
      <w:szCs w:val="24"/>
      <w:lang w:eastAsia="ru-RU"/>
    </w:rPr>
  </w:style>
  <w:style w:type="paragraph" w:styleId="a7">
    <w:name w:val="Title"/>
    <w:basedOn w:val="a"/>
    <w:link w:val="a8"/>
    <w:uiPriority w:val="99"/>
    <w:qFormat/>
    <w:rsid w:val="008B647F"/>
    <w:pPr>
      <w:spacing w:after="0" w:line="240" w:lineRule="auto"/>
      <w:jc w:val="center"/>
    </w:pPr>
    <w:rPr>
      <w:rFonts w:ascii="KZ Times New Roman" w:eastAsia="Times New Roman" w:hAnsi="KZ Times New Roman" w:cs="Times New Roman"/>
      <w:sz w:val="28"/>
      <w:szCs w:val="24"/>
      <w:lang w:val="en-US" w:eastAsia="ru-RU"/>
    </w:rPr>
  </w:style>
  <w:style w:type="character" w:customStyle="1" w:styleId="a8">
    <w:name w:val="Заголовок Знак"/>
    <w:basedOn w:val="a0"/>
    <w:link w:val="a7"/>
    <w:uiPriority w:val="99"/>
    <w:rsid w:val="008B647F"/>
    <w:rPr>
      <w:rFonts w:ascii="KZ Times New Roman" w:eastAsia="Times New Roman" w:hAnsi="KZ Times New Roman" w:cs="Times New Roman"/>
      <w:sz w:val="28"/>
      <w:szCs w:val="24"/>
      <w:lang w:val="en-US" w:eastAsia="ru-RU"/>
    </w:rPr>
  </w:style>
  <w:style w:type="paragraph" w:styleId="a9">
    <w:name w:val="Block Text"/>
    <w:basedOn w:val="a"/>
    <w:semiHidden/>
    <w:unhideWhenUsed/>
    <w:rsid w:val="008B647F"/>
    <w:pPr>
      <w:spacing w:after="0" w:line="240" w:lineRule="auto"/>
      <w:ind w:left="-285" w:right="-291"/>
      <w:jc w:val="center"/>
    </w:pPr>
    <w:rPr>
      <w:rFonts w:ascii="KZ Times New Roman" w:eastAsia="Times New Roman" w:hAnsi="KZ Times New Roman" w:cs="Times New Roman"/>
      <w:sz w:val="28"/>
      <w:szCs w:val="24"/>
      <w:lang w:val="kk-KZ" w:eastAsia="ru-RU"/>
    </w:rPr>
  </w:style>
  <w:style w:type="paragraph" w:styleId="aa">
    <w:name w:val="List Paragraph"/>
    <w:aliases w:val="маркированный,без абзаца,Heading1,Colorful List - Accent 11,Colorful List - Accent 11CxSpLast,H1-1,Заголовок3,Bullet 1,Use Case List Paragraph,List Paragraph"/>
    <w:basedOn w:val="a"/>
    <w:link w:val="ab"/>
    <w:uiPriority w:val="34"/>
    <w:qFormat/>
    <w:rsid w:val="008B647F"/>
    <w:pPr>
      <w:ind w:left="720"/>
      <w:contextualSpacing/>
    </w:pPr>
    <w:rPr>
      <w:rFonts w:eastAsiaTheme="minorEastAsia"/>
      <w:lang w:eastAsia="ru-RU"/>
    </w:rPr>
  </w:style>
  <w:style w:type="paragraph" w:customStyle="1" w:styleId="Default">
    <w:name w:val="Default"/>
    <w:rsid w:val="008B647F"/>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c">
    <w:name w:val="Emphasis"/>
    <w:basedOn w:val="a0"/>
    <w:qFormat/>
    <w:rsid w:val="008B647F"/>
    <w:rPr>
      <w:i/>
      <w:iCs/>
    </w:rPr>
  </w:style>
  <w:style w:type="paragraph" w:styleId="ad">
    <w:name w:val="Normal (Web)"/>
    <w:basedOn w:val="a"/>
    <w:uiPriority w:val="99"/>
    <w:semiHidden/>
    <w:unhideWhenUsed/>
    <w:rsid w:val="008B6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8B647F"/>
    <w:rPr>
      <w:b/>
      <w:bCs/>
    </w:rPr>
  </w:style>
  <w:style w:type="paragraph" w:styleId="af">
    <w:name w:val="Balloon Text"/>
    <w:basedOn w:val="a"/>
    <w:link w:val="af0"/>
    <w:uiPriority w:val="99"/>
    <w:semiHidden/>
    <w:unhideWhenUsed/>
    <w:rsid w:val="008B647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B647F"/>
    <w:rPr>
      <w:rFonts w:ascii="Tahoma" w:hAnsi="Tahoma" w:cs="Tahoma"/>
      <w:sz w:val="16"/>
      <w:szCs w:val="16"/>
    </w:rPr>
  </w:style>
  <w:style w:type="numbering" w:customStyle="1" w:styleId="11">
    <w:name w:val="Нет списка1"/>
    <w:next w:val="a2"/>
    <w:semiHidden/>
    <w:rsid w:val="008B647F"/>
  </w:style>
  <w:style w:type="paragraph" w:styleId="af1">
    <w:name w:val="Body Text"/>
    <w:basedOn w:val="a"/>
    <w:link w:val="af2"/>
    <w:rsid w:val="008B647F"/>
    <w:pPr>
      <w:spacing w:after="0" w:line="360" w:lineRule="auto"/>
      <w:jc w:val="both"/>
    </w:pPr>
    <w:rPr>
      <w:rFonts w:ascii="Times New Roman(K)" w:eastAsia="Times New Roman" w:hAnsi="Times New Roman(K)" w:cs="Times New Roman"/>
      <w:sz w:val="24"/>
      <w:szCs w:val="20"/>
      <w:lang w:val="sr-Cyrl-CS" w:eastAsia="ru-RU"/>
    </w:rPr>
  </w:style>
  <w:style w:type="character" w:customStyle="1" w:styleId="af2">
    <w:name w:val="Основной текст Знак"/>
    <w:basedOn w:val="a0"/>
    <w:link w:val="af1"/>
    <w:rsid w:val="008B647F"/>
    <w:rPr>
      <w:rFonts w:ascii="Times New Roman(K)" w:eastAsia="Times New Roman" w:hAnsi="Times New Roman(K)" w:cs="Times New Roman"/>
      <w:sz w:val="24"/>
      <w:szCs w:val="20"/>
      <w:lang w:val="sr-Cyrl-CS" w:eastAsia="ru-RU"/>
    </w:rPr>
  </w:style>
  <w:style w:type="paragraph" w:styleId="21">
    <w:name w:val="Body Text 2"/>
    <w:basedOn w:val="a"/>
    <w:link w:val="22"/>
    <w:rsid w:val="008B647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B647F"/>
    <w:rPr>
      <w:rFonts w:ascii="Times New Roman" w:eastAsia="Times New Roman" w:hAnsi="Times New Roman" w:cs="Times New Roman"/>
      <w:sz w:val="24"/>
      <w:szCs w:val="24"/>
      <w:lang w:eastAsia="ru-RU"/>
    </w:rPr>
  </w:style>
  <w:style w:type="paragraph" w:styleId="af3">
    <w:name w:val="Body Text Indent"/>
    <w:basedOn w:val="a"/>
    <w:link w:val="af4"/>
    <w:rsid w:val="008B647F"/>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8B647F"/>
    <w:rPr>
      <w:rFonts w:ascii="Times New Roman" w:eastAsia="Times New Roman" w:hAnsi="Times New Roman" w:cs="Times New Roman"/>
      <w:sz w:val="24"/>
      <w:szCs w:val="24"/>
      <w:lang w:eastAsia="ru-RU"/>
    </w:rPr>
  </w:style>
  <w:style w:type="paragraph" w:styleId="23">
    <w:name w:val="Body Text Indent 2"/>
    <w:basedOn w:val="a"/>
    <w:link w:val="24"/>
    <w:rsid w:val="008B647F"/>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8B647F"/>
    <w:rPr>
      <w:rFonts w:ascii="Times New Roman" w:eastAsia="Times New Roman" w:hAnsi="Times New Roman" w:cs="Times New Roman"/>
      <w:sz w:val="24"/>
      <w:szCs w:val="24"/>
      <w:lang w:eastAsia="ru-RU"/>
    </w:rPr>
  </w:style>
  <w:style w:type="paragraph" w:styleId="af5">
    <w:name w:val="header"/>
    <w:basedOn w:val="a"/>
    <w:link w:val="af6"/>
    <w:rsid w:val="008B647F"/>
    <w:pPr>
      <w:tabs>
        <w:tab w:val="center" w:pos="4153"/>
        <w:tab w:val="right" w:pos="8306"/>
      </w:tabs>
      <w:spacing w:after="0" w:line="240" w:lineRule="auto"/>
    </w:pPr>
    <w:rPr>
      <w:rFonts w:ascii="Times New Roman(K)" w:eastAsia="Times New Roman" w:hAnsi="Times New Roman(K)" w:cs="Times New Roman"/>
      <w:sz w:val="20"/>
      <w:szCs w:val="20"/>
      <w:lang w:eastAsia="ru-RU"/>
    </w:rPr>
  </w:style>
  <w:style w:type="character" w:customStyle="1" w:styleId="af6">
    <w:name w:val="Верхний колонтитул Знак"/>
    <w:basedOn w:val="a0"/>
    <w:link w:val="af5"/>
    <w:rsid w:val="008B647F"/>
    <w:rPr>
      <w:rFonts w:ascii="Times New Roman(K)" w:eastAsia="Times New Roman" w:hAnsi="Times New Roman(K)" w:cs="Times New Roman"/>
      <w:sz w:val="20"/>
      <w:szCs w:val="20"/>
      <w:lang w:eastAsia="ru-RU"/>
    </w:rPr>
  </w:style>
  <w:style w:type="character" w:styleId="af7">
    <w:name w:val="page number"/>
    <w:basedOn w:val="a0"/>
    <w:rsid w:val="008B647F"/>
  </w:style>
  <w:style w:type="table" w:styleId="af8">
    <w:name w:val="Table Grid"/>
    <w:basedOn w:val="a1"/>
    <w:rsid w:val="008B64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маркированный Знак,без абзаца Знак,Heading1 Знак,Colorful List - Accent 11 Знак,Colorful List - Accent 11CxSpLast Знак,H1-1 Знак,Заголовок3 Знак,Bullet 1 Знак,Use Case List Paragraph Знак,List Paragraph Знак"/>
    <w:link w:val="aa"/>
    <w:uiPriority w:val="34"/>
    <w:locked/>
    <w:rsid w:val="008B647F"/>
    <w:rPr>
      <w:rFonts w:eastAsiaTheme="minorEastAsia"/>
      <w:lang w:eastAsia="ru-RU"/>
    </w:rPr>
  </w:style>
  <w:style w:type="paragraph" w:customStyle="1" w:styleId="12">
    <w:name w:val="Без интервала1"/>
    <w:link w:val="NoSpacingChar"/>
    <w:rsid w:val="008B647F"/>
    <w:pPr>
      <w:spacing w:after="0" w:line="240" w:lineRule="auto"/>
    </w:pPr>
    <w:rPr>
      <w:rFonts w:ascii="Calibri" w:eastAsia="Times New Roman" w:hAnsi="Calibri" w:cs="Times New Roman"/>
    </w:rPr>
  </w:style>
  <w:style w:type="character" w:customStyle="1" w:styleId="NoSpacingChar">
    <w:name w:val="No Spacing Char"/>
    <w:link w:val="12"/>
    <w:locked/>
    <w:rsid w:val="008B647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2025-03-19T19:05:00Z</dcterms:created>
  <dcterms:modified xsi:type="dcterms:W3CDTF">2025-03-19T19:22:00Z</dcterms:modified>
</cp:coreProperties>
</file>