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40" w:rsidRPr="00D7723B" w:rsidRDefault="00D7723B" w:rsidP="00D7723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 xml:space="preserve">        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>Қазақстан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қоғамы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дамуының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қазіргі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кезеңі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технологияның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қарқынды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өзгеруімен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сипатталады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ол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үнемі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жаңартуды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көздейтін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жаңа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білім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жүйесінің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қалыптасуын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анықтайды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Үздіксіз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білім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беруді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жүзеге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асырудың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табыстылығы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білім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жүйесінің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барлық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субъектілерінің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бәсекеге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қабілеттілігін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сақтай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білуіне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байланысты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оның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маңызды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шарттары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белсенділік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бастамашылық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шығармашылық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ойлау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және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инновациялық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шешімдерді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табу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сияқты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жеке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қасиеттер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болып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табылады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Сондықтан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>елімізде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білім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беруді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дамытудың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перспективалы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бағыттарының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</w:t>
      </w:r>
      <w:proofErr w:type="gram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кәсіби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дағдыларды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арттыру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озық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тәжірибелерді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тарату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және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инновациялық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білім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беру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ортасын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құру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болып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табылады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Бүгінгі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таңда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 xml:space="preserve">Қазақстандағы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білім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бастамашыл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өзінің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кәсіби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мақсаттарын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анық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білетін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барлық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жаңалыққа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ашық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және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инновацияға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оптимистік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</w:t>
      </w:r>
      <w:proofErr w:type="gram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өзқараспен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қарайтын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белсенді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және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>білімді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мұғалімге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бағытталған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Көрсетілген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негізгі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бағыттарды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тиімді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жүзеге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асыра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алатын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осындай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ұстаз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 xml:space="preserve"> мәртебесін арттыру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2019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жылы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27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желтоқсанда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Мемлекет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басшысы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Қасым-Жомарт</w:t>
      </w:r>
      <w:proofErr w:type="spellEnd"/>
      <w:proofErr w:type="gram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</w:t>
      </w:r>
      <w:proofErr w:type="gram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оқаев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«Педагог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мәртебесі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туралы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» </w:t>
      </w:r>
      <w:proofErr w:type="spellStart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Заң</w:t>
      </w:r>
      <w:proofErr w:type="spellEnd"/>
      <w:r w:rsidR="00615840" w:rsidRPr="00D7723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lang w:val="kk-KZ"/>
        </w:rPr>
        <w:t>ының негізгі бағыты.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Қазақстан Республикасындағы білім беру жүйесін реформалау тек білім сапасын арттыруға ғана емес, оны қазіргі жалпыеуропалық талаптарға сәйкестендіруге де бағытталған.</w:t>
      </w:r>
    </w:p>
    <w:p w:rsidR="00615840" w:rsidRPr="00615840" w:rsidRDefault="00615840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Қазіргі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берудің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мәні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түрлі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қызмет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салаларындағы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мәселелерді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бетінше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шешу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қабілетін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дамыту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ұйымдастырудың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мәні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бетінше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проблемаларды</w:t>
      </w: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шешу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тәжірибесін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алыптастыру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жасау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Көптеген мемлекеттердің, соның ішінде Қазақстанның білім беру саясатының басым бағыттары еуропалық білім кеңістігіне кірігуге ұмтылуға айналды.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Еуропалық біліктілік шеңбері сегіз негізгі құзыретті анықтайды: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өз ана тілінде сөйлесе білу;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шет тілдерінде қарым-қатынас жасай білу;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негізгі математикадағы дағдыларды және ғылым мен техникадағы құзыреттілігін көрсете білу;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цифрлық технологиялар/ақпараттық құзыреттіліктер саласындағы құзыреттерді көрсете білу;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үйрене білу;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тұлғааралық, мәдениетаралық, әлеуметтік және азаматтық құзыреттіліктерді көрсете білу;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кәсіпкерлік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дағдыларын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көрсете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15840" w:rsidRPr="00D7723B" w:rsidRDefault="00615840" w:rsidP="00D7723B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әлемді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ұлттық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мәдениет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негізінде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құндылықтарды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қалыптастыра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15840" w:rsidRPr="00D7723B" w:rsidRDefault="00615840" w:rsidP="00D7723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      </w:t>
      </w: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Бұл құзыреттіліктерді қалыптастыруда жетекші рөл мұғалімге беріледі. Құзіретт</w:t>
      </w:r>
      <w:r w:rsidR="009A4C19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ілікке негізделген тәсіл «</w:t>
      </w:r>
      <w:r w:rsidR="009A4C19" w:rsidRPr="009A4C1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>Бұл білімді пайдалы болатын нақты жағдайда орналастырылатын етіп оқытуға негізделген білім беру моделі. Осылайша, алынған нәрсе пайдалы және қажет деп түс</w:t>
      </w:r>
      <w:r w:rsidR="009A4C1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>ініледі, өйткені ол білім алушыларға</w:t>
      </w:r>
      <w:r w:rsidR="009A4C19" w:rsidRPr="009A4C1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 xml:space="preserve"> нақты жағдайларды жеңуге көмектесу үшін жасалған.</w:t>
      </w:r>
      <w:r w:rsid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»</w:t>
      </w: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[I] </w:t>
      </w:r>
      <w:r w:rsid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</w:t>
      </w: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Мәселені шешу оқу үдерісін ұйымдастыру құрылымы мен оның </w:t>
      </w: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lastRenderedPageBreak/>
        <w:t>технологиясын</w:t>
      </w: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өзгертуді талап етеді.</w:t>
      </w:r>
      <w:r w:rsid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Мәселені шешудің екі жолы бар: қарапайым мұғалім білім берудегі құзіреттілікке негізделген тәсілді қалай тез меңгеруі мүмкін – біліктілікті арттыру жүйесі арқылы және өзін-өзі тәрбиелеу арқылы.</w:t>
      </w:r>
    </w:p>
    <w:p w:rsidR="00D7723B" w:rsidRPr="00D7723B" w:rsidRDefault="00615840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Бірінші және екінші жолдар келесіге негізделуі керек: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 мұғалімнің дәстүрлі оқыту әдістерінен заманауи әдіске көшу қажеттілігі мен дайындығы;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 мұғалімдердің жаңа педагогикалық технологияларды меңгеруі;</w:t>
      </w:r>
    </w:p>
    <w:p w:rsidR="009A4C19" w:rsidRDefault="00D7723B" w:rsidP="009A4C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- заманауи сабақты қ</w:t>
      </w:r>
      <w:r w:rsidR="009A4C19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ұрастыру технологиясын меңгеру.</w:t>
      </w:r>
    </w:p>
    <w:p w:rsidR="00D7723B" w:rsidRPr="009A4C19" w:rsidRDefault="00D7723B" w:rsidP="009A4C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Орта білім беру жүйесін реформалау ескі және әртүрлі әдістемелік білім беру жүйесінен ерекшеленетін мектептегі білім берудің жаңа ұлттық моделін әзірлеуді көздейді.</w:t>
      </w:r>
    </w:p>
    <w:p w:rsidR="00D7723B" w:rsidRPr="00D7723B" w:rsidRDefault="009A4C19" w:rsidP="009A4C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   </w:t>
      </w:r>
      <w:r w:rsidR="00D7723B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Осыған байланысты «Педагогикалық тәжірибеде оқу-тәрбие процесін ұйымдастырудың, танымдық қызығушылықты, мектеп оқушыларының оқу мотивтерін қалыптастырудың және әлеуметтік белсенді тұлғаны тәрбиелеудің тиімді жолдары мен құралдарын іздеу өзекті болып табылады»[II].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Заманауи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педагогикалық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технологияларды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меңгеру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ел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мұғалімдерінің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алдында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</w:t>
      </w:r>
      <w:proofErr w:type="gram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ған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маңызды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міндеттердің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бірі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Педагогикалық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технологиялар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кәсіби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отбасылық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салада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табысты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басқа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адамдармен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өзімен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үйлесімді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лғаны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қалыптастыруды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қамтамасыз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етуі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керек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Бүгінгі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таңда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ақпараттық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технологиялар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заманауи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өнімді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технологиялардың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болып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табылады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студенттердің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мұғалімдердің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негізгі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құзыреттіліктерін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дамытуға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ықпал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етеді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Мұғалім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тек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білген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нәрсені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ғана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үйрете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алатыны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белгілі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Бұл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мәселе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туындайды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мұғалім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АКТ-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меңгере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бермейді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Жаһандану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дүниежүзілік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экономикалық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саяси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мәдени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интеграция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алған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кезде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ақпараттық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технологияны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меңгеру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қажет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Ақпараттық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технологиялар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өзіндік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траекториясын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қамтамасыз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ететін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ашық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беру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жүйесін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құруға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мүмкіндік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оқушылардың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ұйымдастыруды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түбегейлі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өзгерту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жүйелік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ойлауын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қалыптастыру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оқу-тәрбие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үрдісінде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мектеп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оқушыларының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танымдық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с-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әрекетін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ұтымды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ұйымдастыру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дараландыру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принципті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жаңа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танымдық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құралдарға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бет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үшін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пайдалану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оқытудың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жоғары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сапасын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қамтамасыз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отырып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студенттердің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айтарлықтай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уақытта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оқумен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қамту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білімдері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дағдыларын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игерген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сайын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практикалық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қызметте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қолдану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игерілген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дағдылар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деңгейін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жүйелі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түрде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бақылап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отыру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.»[IV]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Сабақта ақпараттық технологияларды пайдалану қажет және бұл олардың итермелейтіні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сабақта топтық және өзіндік жұмысты тиімді ұйымдастыруға мүмкіндік береді;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студенттердің практикалық дағдыларын жетілдіруге ықпал ету;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• оқу процесін дараландыруға мүмкіндік береді;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spellStart"/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саба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ққа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деген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қызығушылығын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арттыру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•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оқушылардың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танымдық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әрекетін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белсендіру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оқушылардың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шығармашылық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әлеуетін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дамыту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сабақты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жаңарту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723B" w:rsidRPr="00D7723B" w:rsidRDefault="00D7723B" w:rsidP="00D772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мұғалімнің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дә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үрлі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сабақтағыдан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өзгеше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мінез-құлық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мәдениетін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қалыптастыру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жұмыс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барысын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бақылайды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қажет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болған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ғана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көмек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көрсетеді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өзін-өзі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тәрбиелеуі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өзін-өзі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дамытуын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ынталандырады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A4C19" w:rsidRDefault="009A4C19" w:rsidP="009A4C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Қазіргі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ақпараттық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қоғам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білімге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негізделген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қоғам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жағдайында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беру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технологиялары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барған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сайын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пайдаланушыға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бағдарлануда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заманауи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жағдайларға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икемді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бейімделуге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қудың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тұрақты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мотивациясын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дамытуға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бағытталуы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тиіс</w:t>
      </w:r>
      <w:proofErr w:type="spellEnd"/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7723B" w:rsidRPr="009A4C19" w:rsidRDefault="009A4C19" w:rsidP="009A4C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</w:t>
      </w:r>
      <w:r w:rsidR="00D7723B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Ол үшін ұстаздық біліктілігін арттырып қана қоймай, жалпы оқыту жүйесі туралы түсінігіңді біртіндеп өзгертіп, дәстүрлі жүйеден алшақтап, білім берудегі жаңа, құзіреттілікке негізделген көзқарасты меңгеру керек.</w:t>
      </w:r>
    </w:p>
    <w:p w:rsidR="00D7723B" w:rsidRPr="00D7723B" w:rsidRDefault="00615840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      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Бүгінгі таңда білім саласы күрделі мәселе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ге тап болып отыр. Бұның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мәні «адамның әлемге бағдарын өзгерту қажеттілігі, ойлаудың жаңа түрін, адамның тарихтағы, қоғамдағы және әлемдегі орны туралы жаңа түсінікті қалыптастыру қажеттілігі».[III]</w:t>
      </w:r>
    </w:p>
    <w:p w:rsidR="00D7723B" w:rsidRPr="00D7723B" w:rsidRDefault="009A4C19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   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Заман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ауи мұғалім барған сайын кеңес беруші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, тәлімгер және медиаторға айналуда. Оның міндеті – «оқушыға өз білімін қалыптастыруға және бұл үшін жеке жауапкершілігін сезінуге көмектесу». [III]. Сондықтан оқыту әдістері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нде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жеке мотивация, сыни ойлау және оқу қабіл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етіне басымдық беру үшін өзгерістер енуі</w:t>
      </w:r>
      <w:r w:rsidR="00D7723B"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керек.</w:t>
      </w:r>
    </w:p>
    <w:p w:rsidR="00D7723B" w:rsidRPr="00D7723B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     Г.А.Рудиктің «Білім берудегі құзыреттілікке негізделген көзқарас» кітабында қазіргі сабақ бес тұрғыдан қарастырылады:</w:t>
      </w:r>
    </w:p>
    <w:p w:rsidR="00D7723B" w:rsidRPr="00D7723B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1. Заманауи сабақта пәндік білімнің номинализмінен бас тартып, «табиғат-қоғам-адам» координаттары бойынша дүниенің әмбебап көзқарасының негізін қалауға ұмтылу керек.</w:t>
      </w:r>
    </w:p>
    <w:p w:rsidR="00D7723B" w:rsidRPr="00D7723B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2. Қазіргі сабақта білім әрпін меңгеру жүйесінен бас тартып, білім рухын меңгеру жүйесін басшылыққа алу керек.</w:t>
      </w:r>
    </w:p>
    <w:p w:rsidR="00D7723B" w:rsidRPr="00D7723B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3. Заманауи сабақта білімді «шайнамай» оқушыға өз қажеттілігі шегінде білім алуға мүмкіндік беру керек.</w:t>
      </w:r>
    </w:p>
    <w:p w:rsidR="00D7723B" w:rsidRPr="00D7723B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4. Қазіргі сабақта білімді тасымалдамай, оқушы тұлғасының өмірлік қасиеттерін қалыптастыру керек; Сіз университетке түсуге емес, өмірге дайындалуыңыз керек.</w:t>
      </w:r>
    </w:p>
    <w:p w:rsidR="00D7723B" w:rsidRPr="00D7723B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Қазіргі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сабақта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оқушыны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жинақтауға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емес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қоғамдық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даналыққа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жетелеу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керек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сабаққа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осы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болжамдар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тұрғысынан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қарау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керек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15840" w:rsidRPr="00615840" w:rsidRDefault="00D7723B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Қорытындылай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Комсомольск-на-Амур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педагогикалық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университетінің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жалпы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педагогика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кафедрасының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доценті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В.М.Данильченконың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сөзін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келтіргім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келеді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Адамзат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өмі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сүруіне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алаңдап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беру,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дамуы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мәселелеріне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көбірек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бет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бұруда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жақсарту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өйткені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қандай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болатыны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қазірдің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өзінде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шешіліп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жатыр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.»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Жаңа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ғасыр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ағартушы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немесе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надан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адамгершілік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немесе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агрессивті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21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ғасырда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жаңа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мыңжылдықта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беру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проблемалары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бүкіл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әлемде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басымдыққа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айналуда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өйткені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әрбі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spellEnd"/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жеке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жалпы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планетаның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болашағын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анықтайды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Біздің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алдымызда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тек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өзінің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өмірлік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шығармашылығын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ғана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емес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сонымен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қатар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басқа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адамдардың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саналы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өмі</w:t>
      </w:r>
      <w:proofErr w:type="gram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ін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қамтамасыз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етуге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қабілетті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білімді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және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жауапты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жеке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тұлғаны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тәрбиелеудің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стратегиялық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міндеті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тұр</w:t>
      </w:r>
      <w:proofErr w:type="spellEnd"/>
      <w:r w:rsidRPr="00D772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.»[V]</w:t>
      </w:r>
    </w:p>
    <w:p w:rsidR="00615840" w:rsidRDefault="00615840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9A4C19" w:rsidRDefault="009A4C19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9A4C19" w:rsidRDefault="009A4C19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                               Пайдаланылған әдебиеттер тізімі</w:t>
      </w:r>
    </w:p>
    <w:p w:rsidR="009A4C19" w:rsidRPr="00615840" w:rsidRDefault="009A4C19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615840" w:rsidRPr="00615840" w:rsidRDefault="009A4C19" w:rsidP="00D7723B">
      <w:pPr>
        <w:numPr>
          <w:ilvl w:val="0"/>
          <w:numId w:val="1"/>
        </w:numPr>
        <w:shd w:val="clear" w:color="auto" w:fill="FFFFFF"/>
        <w:spacing w:before="12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9A4C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Халықаралық білім кеңсесінде «құзыреттілік тәсіл».  ibe.unesco.org. </w:t>
      </w:r>
    </w:p>
    <w:p w:rsidR="00615840" w:rsidRPr="00615840" w:rsidRDefault="009A4C19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 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2.Менеджмент в образовании. Информационно-методический вестник РИПК </w:t>
      </w:r>
      <w:proofErr w:type="gramStart"/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Алматы,1999</w:t>
      </w:r>
    </w:p>
    <w:p w:rsidR="00615840" w:rsidRPr="00615840" w:rsidRDefault="009A4C19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 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3.Г.А.Рудик </w:t>
      </w:r>
      <w:proofErr w:type="spellStart"/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Компетентностный</w:t>
      </w:r>
      <w:proofErr w:type="spellEnd"/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 в образовании (вопросы и ответы). - Монреаль,2012</w:t>
      </w:r>
    </w:p>
    <w:p w:rsidR="00615840" w:rsidRPr="00615840" w:rsidRDefault="001B2CEF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едагогикалы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ялар э</w:t>
      </w:r>
      <w:proofErr w:type="spellStart"/>
      <w:r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нцикл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опедия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сы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- С.-П.:Каро,2002</w:t>
      </w:r>
    </w:p>
    <w:p w:rsidR="00615840" w:rsidRPr="00615840" w:rsidRDefault="001B2CEF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</w:t>
      </w:r>
      <w:r w:rsidR="009A4C19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Полемика: Электрон</w:t>
      </w:r>
      <w:r w:rsidR="009A4C19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ды </w:t>
      </w:r>
      <w:r w:rsidR="009A4C19" w:rsidRPr="009A4C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журнал, 2002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13</w:t>
      </w:r>
    </w:p>
    <w:p w:rsidR="00615840" w:rsidRDefault="001B2CEF" w:rsidP="00D7723B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   </w:t>
      </w:r>
      <w:r w:rsidR="00615840" w:rsidRPr="006158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</w:t>
      </w:r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Б.А.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Тұ</w:t>
      </w:r>
      <w:proofErr w:type="gram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ғынбаева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Мұғ</w:t>
      </w:r>
      <w:proofErr w:type="gram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</w:t>
      </w:r>
      <w:proofErr w:type="gram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імнің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шығармашылық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әлеуметін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біліктілікті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арттыру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жағдайында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дамыту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теория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тәжірибе</w:t>
      </w:r>
      <w:proofErr w:type="spellEnd"/>
      <w:r w:rsidR="009A4C19" w:rsidRPr="009A4C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//Алматы.2005,174-бет</w:t>
      </w:r>
    </w:p>
    <w:p w:rsidR="009A4C19" w:rsidRPr="009A4C19" w:rsidRDefault="001B2CEF" w:rsidP="001B2CE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 w:themeFill="background1"/>
          <w:lang w:val="kk-KZ" w:eastAsia="ru-RU"/>
        </w:rPr>
        <w:t xml:space="preserve">    7.</w:t>
      </w:r>
      <w:r w:rsidR="009A4C19" w:rsidRPr="009A4C19">
        <w:rPr>
          <w:rFonts w:ascii="Segoe UI" w:eastAsia="Times New Roman" w:hAnsi="Segoe UI" w:cs="Segoe UI"/>
          <w:sz w:val="24"/>
          <w:szCs w:val="24"/>
          <w:shd w:val="clear" w:color="auto" w:fill="FFFFFF" w:themeFill="background1"/>
          <w:lang w:val="kk-KZ" w:eastAsia="ru-RU"/>
        </w:rPr>
        <w:t>«</w:t>
      </w:r>
      <w:r w:rsidR="009A4C19" w:rsidRPr="009A4C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жүйесіндегі құзыреттілік тәсілінің маңыздылығы»: Білім және бизнес. educacionyempresa.com.</w:t>
      </w:r>
    </w:p>
    <w:p w:rsidR="009A4C19" w:rsidRPr="00615840" w:rsidRDefault="009A4C19" w:rsidP="009A4C19">
      <w:pPr>
        <w:shd w:val="clear" w:color="auto" w:fill="FFFFFF" w:themeFill="background1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B96F1C" w:rsidRPr="001B2CEF" w:rsidRDefault="00B96F1C" w:rsidP="00D772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96F1C" w:rsidRPr="001B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0FFC"/>
    <w:multiLevelType w:val="multilevel"/>
    <w:tmpl w:val="C7C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D4A40"/>
    <w:multiLevelType w:val="multilevel"/>
    <w:tmpl w:val="772EB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0"/>
    <w:rsid w:val="001B2CEF"/>
    <w:rsid w:val="00615840"/>
    <w:rsid w:val="006D68C0"/>
    <w:rsid w:val="009A4C19"/>
    <w:rsid w:val="00B96F1C"/>
    <w:rsid w:val="00D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2024-04-05T22:08:00Z</dcterms:created>
  <dcterms:modified xsi:type="dcterms:W3CDTF">2024-04-05T23:06:00Z</dcterms:modified>
</cp:coreProperties>
</file>