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AB" w:rsidRPr="00CB78D3" w:rsidRDefault="005941AB" w:rsidP="005941AB">
      <w:pPr>
        <w:jc w:val="center"/>
        <w:rPr>
          <w:lang w:val="kk-KZ"/>
        </w:rPr>
      </w:pPr>
      <w:r>
        <w:rPr>
          <w:lang w:val="kk-KZ"/>
        </w:rPr>
        <w:t>«»бөбекжай балабақшасы</w:t>
      </w:r>
    </w:p>
    <w:p w:rsidR="005941AB" w:rsidRDefault="005941AB" w:rsidP="005941AB"/>
    <w:p w:rsidR="00F43B1D" w:rsidRDefault="00F43B1D" w:rsidP="005941AB"/>
    <w:p w:rsidR="00F43B1D" w:rsidRDefault="00F43B1D" w:rsidP="005941AB"/>
    <w:p w:rsidR="005941AB" w:rsidRDefault="005941AB" w:rsidP="005941AB"/>
    <w:p w:rsidR="005941AB" w:rsidRPr="00294699" w:rsidRDefault="005941AB" w:rsidP="005941AB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 w:val="48"/>
          <w:szCs w:val="28"/>
          <w:bdr w:val="none" w:sz="0" w:space="0" w:color="auto" w:frame="1"/>
          <w:lang w:val="kk-KZ" w:eastAsia="ru-RU"/>
        </w:rPr>
        <w:t>Тақырыбы: «</w:t>
      </w:r>
      <w:r w:rsidRPr="005941AB">
        <w:rPr>
          <w:rFonts w:eastAsia="Times New Roman" w:cs="Times New Roman"/>
          <w:b/>
          <w:bCs/>
          <w:color w:val="444340"/>
          <w:sz w:val="48"/>
          <w:szCs w:val="28"/>
          <w:bdr w:val="none" w:sz="0" w:space="0" w:color="auto" w:frame="1"/>
          <w:lang w:val="kk-KZ" w:eastAsia="ru-RU"/>
        </w:rPr>
        <w:t>Түстер түрленеді</w:t>
      </w:r>
      <w:r w:rsidRPr="00294699">
        <w:rPr>
          <w:rFonts w:eastAsia="Times New Roman" w:cs="Times New Roman"/>
          <w:b/>
          <w:bCs/>
          <w:color w:val="444340"/>
          <w:sz w:val="48"/>
          <w:szCs w:val="28"/>
          <w:bdr w:val="none" w:sz="0" w:space="0" w:color="auto" w:frame="1"/>
          <w:lang w:val="kk-KZ" w:eastAsia="ru-RU"/>
        </w:rPr>
        <w:t>»</w:t>
      </w:r>
    </w:p>
    <w:p w:rsidR="005941AB" w:rsidRDefault="005941AB" w:rsidP="005941AB">
      <w:pPr>
        <w:jc w:val="center"/>
      </w:pPr>
    </w:p>
    <w:p w:rsidR="005941AB" w:rsidRDefault="005941AB" w:rsidP="005941AB">
      <w:r>
        <w:rPr>
          <w:noProof/>
          <w:lang w:eastAsia="ru-RU"/>
        </w:rPr>
        <w:drawing>
          <wp:inline distT="0" distB="0" distL="0" distR="0" wp14:anchorId="499CF893" wp14:editId="0AF3FD21">
            <wp:extent cx="5939790" cy="3709149"/>
            <wp:effectExtent l="0" t="0" r="3810" b="5715"/>
            <wp:docPr id="1" name="Рисунок 1" descr="https://kcsonkalachinsk.ru/wp-content/uploads/2020/07/7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csonkalachinsk.ru/wp-content/uploads/2020/07/7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1AB" w:rsidRDefault="005941AB" w:rsidP="005941AB">
      <w:pPr>
        <w:jc w:val="center"/>
        <w:rPr>
          <w:lang w:val="kk-KZ"/>
        </w:rPr>
      </w:pPr>
    </w:p>
    <w:p w:rsidR="005941AB" w:rsidRDefault="005941AB" w:rsidP="005941AB">
      <w:pPr>
        <w:jc w:val="center"/>
        <w:rPr>
          <w:lang w:val="kk-KZ"/>
        </w:rPr>
      </w:pPr>
    </w:p>
    <w:p w:rsidR="005941AB" w:rsidRPr="0080080D" w:rsidRDefault="005941AB" w:rsidP="005941AB">
      <w:pPr>
        <w:jc w:val="center"/>
        <w:rPr>
          <w:lang w:val="kk-KZ"/>
        </w:rPr>
      </w:pPr>
      <w:r>
        <w:rPr>
          <w:lang w:val="kk-KZ"/>
        </w:rPr>
        <w:t>Орындаған:</w:t>
      </w:r>
    </w:p>
    <w:p w:rsidR="005941AB" w:rsidRPr="0080080D" w:rsidRDefault="005941AB" w:rsidP="005941AB">
      <w:pPr>
        <w:jc w:val="center"/>
        <w:rPr>
          <w:lang w:val="kk-KZ"/>
        </w:rPr>
      </w:pPr>
      <w:r>
        <w:rPr>
          <w:lang w:val="kk-KZ"/>
        </w:rPr>
        <w:t>Жетекшісі:</w:t>
      </w: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  <w:bookmarkStart w:id="0" w:name="_GoBack"/>
      <w:bookmarkEnd w:id="0"/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Default="005941AB" w:rsidP="005941AB">
      <w:pPr>
        <w:shd w:val="clear" w:color="auto" w:fill="FFFFFF"/>
        <w:spacing w:after="0"/>
        <w:jc w:val="right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</w:p>
    <w:p w:rsidR="005941AB" w:rsidRPr="005941AB" w:rsidRDefault="005941AB" w:rsidP="005941AB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</w:pPr>
      <w:r>
        <w:rPr>
          <w:rFonts w:ascii="inherit" w:eastAsia="Times New Roman" w:hAnsi="inherit" w:cs="Arial"/>
          <w:color w:val="444340"/>
          <w:sz w:val="27"/>
          <w:szCs w:val="27"/>
          <w:lang w:val="kk-KZ" w:eastAsia="ru-RU"/>
        </w:rPr>
        <w:t>2023 жыл</w:t>
      </w:r>
    </w:p>
    <w:p w:rsidR="005941AB" w:rsidRDefault="005941AB" w:rsidP="005941AB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</w:pPr>
    </w:p>
    <w:p w:rsidR="00294699" w:rsidRPr="00294699" w:rsidRDefault="00294699" w:rsidP="00294699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lastRenderedPageBreak/>
        <w:t>Ж о б а</w:t>
      </w:r>
    </w:p>
    <w:p w:rsidR="00294699" w:rsidRPr="00294699" w:rsidRDefault="00294699" w:rsidP="00294699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Тақырыбы: «</w:t>
      </w:r>
      <w:r w:rsidR="00854DE1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Т</w:t>
      </w:r>
      <w:r w:rsidRPr="00617FDE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үстер</w:t>
      </w:r>
      <w:r w:rsidR="00854DE1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 xml:space="preserve"> түрленеді</w:t>
      </w: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»</w:t>
      </w:r>
    </w:p>
    <w:p w:rsidR="00294699" w:rsidRPr="00294699" w:rsidRDefault="00294699" w:rsidP="00294699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(ұзақ мерзімді)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 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Мақсаты: 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>Түстерге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деген қызығушылығын ояту және бақылау дағдыларын қалыптастыру.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Міндеттері:</w:t>
      </w:r>
    </w:p>
    <w:p w:rsidR="00294699" w:rsidRPr="00294699" w:rsidRDefault="00294699" w:rsidP="00294699">
      <w:pPr>
        <w:numPr>
          <w:ilvl w:val="0"/>
          <w:numId w:val="1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Балаларды 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>түстердің түрленуі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>, олардың қасиеттерімен таныстыру.</w:t>
      </w:r>
    </w:p>
    <w:p w:rsidR="00294699" w:rsidRPr="00294699" w:rsidRDefault="00294699" w:rsidP="00294699">
      <w:pPr>
        <w:numPr>
          <w:ilvl w:val="0"/>
          <w:numId w:val="1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617FDE">
        <w:rPr>
          <w:rFonts w:eastAsia="Times New Roman" w:cs="Times New Roman"/>
          <w:color w:val="444340"/>
          <w:szCs w:val="28"/>
          <w:lang w:val="kk-KZ" w:eastAsia="ru-RU"/>
        </w:rPr>
        <w:t>Олардың бір-біріне араластырғандағы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>қандай түс шығатынын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салыстыру.</w:t>
      </w:r>
    </w:p>
    <w:p w:rsidR="00294699" w:rsidRPr="00294699" w:rsidRDefault="00294699" w:rsidP="00294699">
      <w:pPr>
        <w:numPr>
          <w:ilvl w:val="0"/>
          <w:numId w:val="1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Эстетикалық талғамын дамыту. (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>түстер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әсемдігін сезіне білу)</w:t>
      </w:r>
    </w:p>
    <w:p w:rsidR="00294699" w:rsidRPr="00294699" w:rsidRDefault="00294699" w:rsidP="00294699">
      <w:pPr>
        <w:numPr>
          <w:ilvl w:val="0"/>
          <w:numId w:val="1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617FDE">
        <w:rPr>
          <w:rFonts w:eastAsia="Times New Roman" w:cs="Times New Roman"/>
          <w:color w:val="444340"/>
          <w:szCs w:val="28"/>
          <w:lang w:val="kk-KZ" w:eastAsia="ru-RU"/>
        </w:rPr>
        <w:t>Түрлі түстермен жұмыс жасауға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деген қызығушылығын ояту және бақылау дағдыларын  қалыптастыру.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Жобаға қатысушылар: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> Балалар, олардың ата-аналары, даярлық топтың тәрбиешілері.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Жобаны жүзеге асыру қорытындысын болжау:</w:t>
      </w:r>
    </w:p>
    <w:p w:rsidR="00294699" w:rsidRPr="00294699" w:rsidRDefault="00294699" w:rsidP="00294699">
      <w:pPr>
        <w:numPr>
          <w:ilvl w:val="0"/>
          <w:numId w:val="2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Көрнекі құралдардың көмегімен (үлгілер, символдар) балалардың өзіндік, танымдық тәжірибесін дамыту.</w:t>
      </w:r>
    </w:p>
    <w:p w:rsidR="00294699" w:rsidRPr="00294699" w:rsidRDefault="00294699" w:rsidP="00294699">
      <w:pPr>
        <w:numPr>
          <w:ilvl w:val="0"/>
          <w:numId w:val="2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Ойлау, үлгі құру, ауыстыру іс-әрекеттеріне қатыстыру арқылы балалардың ізденіс танымдық қабілеттерін дамыту.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Жобаның өзектілігі:  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 xml:space="preserve">Түстердің үйлесімділігін таңдай 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алатын, айналадағы қоршаған ортаға деген өзінің іс-әрекеттерін сезіне білуге қабілетті 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>шығармашылық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ойлау өрісі дамыған тұлғаның қалыптасуы.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Жоба даярлық топ балаларымен жұмыс жасауға арналады. Ол – балалардың бойында </w:t>
      </w:r>
      <w:r w:rsidRPr="00617FDE">
        <w:rPr>
          <w:rFonts w:eastAsia="Times New Roman" w:cs="Times New Roman"/>
          <w:color w:val="444340"/>
          <w:szCs w:val="28"/>
          <w:lang w:val="kk-KZ" w:eastAsia="ru-RU"/>
        </w:rPr>
        <w:t>түстерге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деген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шығармашылық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қызығушылығын қалыптастыруға септігін тигізеді, байқампаздығын, ойлау іс-әрекетін дамытады. Жоба бойынша жұмыс нәтижесінде балалар ой қорытындысын, түйінін  жасауды үйренеді, ізденіс танымдық іс-әрекет себеп-сал байланыстарын білу үшін маңызы зор.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Жоба балалар белсенділігінің екі түрін дамытуды қамтиды: баланың өз белсенділігі және үлкендердің ықпалымен пайда болатын белсенділік.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Бірінші кезең: 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Балалар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түстерді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жинақтап, олардан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тәжірибе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жасап көруге деген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балалардың қызығушылығы,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түстерді қалай түрлендіру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туралы сұрақтардың туындауы педагогтарды «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Түстер түрленеді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>» тақырыбында жобаны жүзеге ас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ы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>руға бағытта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ла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>ды. Жобаны жүзеге асыру үшін бірнеше кезеңнен тұратын жұмыс жоспарланды:</w:t>
      </w:r>
    </w:p>
    <w:p w:rsidR="00294699" w:rsidRPr="00294699" w:rsidRDefault="00294699" w:rsidP="00854DE1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—         Балалармен әңгімелесіп, оларды аталған тақырып бойынша не қызықтыратынын анықтау;</w:t>
      </w:r>
    </w:p>
    <w:p w:rsidR="00294699" w:rsidRPr="00294699" w:rsidRDefault="00294699" w:rsidP="00854DE1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—         Ізденіс танымдық іс-әрекеті үшін ортаны құру;</w:t>
      </w:r>
    </w:p>
    <w:p w:rsidR="00A31DDF" w:rsidRPr="00294699" w:rsidRDefault="00294699" w:rsidP="00854DE1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—        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 xml:space="preserve">Тәжірибе жасау  кезінде 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балаларға </w:t>
      </w:r>
      <w:r w:rsidR="00854DE1">
        <w:rPr>
          <w:rFonts w:eastAsia="Times New Roman" w:cs="Times New Roman"/>
          <w:color w:val="444340"/>
          <w:szCs w:val="28"/>
          <w:lang w:val="kk-KZ" w:eastAsia="ru-RU"/>
        </w:rPr>
        <w:t>түстердің түрленуін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бақылауды ұсыну;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Екінші кезең:</w:t>
      </w:r>
    </w:p>
    <w:p w:rsidR="00294699" w:rsidRPr="00294699" w:rsidRDefault="00294699" w:rsidP="00294699">
      <w:pPr>
        <w:numPr>
          <w:ilvl w:val="0"/>
          <w:numId w:val="3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Дидактикалық ойындарды жинақтау;</w:t>
      </w:r>
    </w:p>
    <w:p w:rsidR="00294699" w:rsidRPr="00294699" w:rsidRDefault="00294699" w:rsidP="00294699">
      <w:pPr>
        <w:numPr>
          <w:ilvl w:val="0"/>
          <w:numId w:val="3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lastRenderedPageBreak/>
        <w:t>Көрнекілік материал, бейнематериал жинақтау;</w:t>
      </w:r>
    </w:p>
    <w:p w:rsidR="00294699" w:rsidRPr="00294699" w:rsidRDefault="00294699" w:rsidP="00294699">
      <w:pPr>
        <w:numPr>
          <w:ilvl w:val="0"/>
          <w:numId w:val="3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Балалардың </w:t>
      </w:r>
      <w:r w:rsidR="00A31DDF">
        <w:rPr>
          <w:rFonts w:eastAsia="Times New Roman" w:cs="Times New Roman"/>
          <w:color w:val="444340"/>
          <w:szCs w:val="28"/>
          <w:lang w:val="kk-KZ" w:eastAsia="ru-RU"/>
        </w:rPr>
        <w:t>тәжірибелік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 xml:space="preserve"> іс-әрекеті үшін материалды жинақтау;</w:t>
      </w:r>
    </w:p>
    <w:p w:rsidR="00294699" w:rsidRPr="00294699" w:rsidRDefault="00294699" w:rsidP="00294699">
      <w:pPr>
        <w:numPr>
          <w:ilvl w:val="0"/>
          <w:numId w:val="3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Іс-шаралардың жоспарын құру;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 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Ата-аналарға жоба жұмысына қатысып, көмек көрсетуге ұсыныс жасалды:</w:t>
      </w:r>
    </w:p>
    <w:p w:rsidR="00294699" w:rsidRPr="00294699" w:rsidRDefault="00294699" w:rsidP="00294699">
      <w:pPr>
        <w:numPr>
          <w:ilvl w:val="0"/>
          <w:numId w:val="4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балалардың сұрақтарына жауап табуға көмектесу;</w:t>
      </w:r>
    </w:p>
    <w:p w:rsidR="00294699" w:rsidRPr="00294699" w:rsidRDefault="00A31DDF" w:rsidP="00294699">
      <w:pPr>
        <w:numPr>
          <w:ilvl w:val="0"/>
          <w:numId w:val="4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>
        <w:rPr>
          <w:rFonts w:eastAsia="Times New Roman" w:cs="Times New Roman"/>
          <w:color w:val="444340"/>
          <w:szCs w:val="28"/>
          <w:lang w:val="kk-KZ" w:eastAsia="ru-RU"/>
        </w:rPr>
        <w:t xml:space="preserve">Түстерден тәжірибе </w:t>
      </w:r>
      <w:r w:rsidR="00294699" w:rsidRPr="00294699">
        <w:rPr>
          <w:rFonts w:eastAsia="Times New Roman" w:cs="Times New Roman"/>
          <w:color w:val="444340"/>
          <w:szCs w:val="28"/>
          <w:lang w:val="kk-KZ" w:eastAsia="ru-RU"/>
        </w:rPr>
        <w:t>жасау үшін танымдық ақпаратты жинақтау;</w:t>
      </w:r>
    </w:p>
    <w:p w:rsidR="00294699" w:rsidRPr="00294699" w:rsidRDefault="00294699" w:rsidP="00294699">
      <w:pPr>
        <w:numPr>
          <w:ilvl w:val="0"/>
          <w:numId w:val="4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Коллекция жинақтауға және безендіруге көмек беру;</w:t>
      </w:r>
    </w:p>
    <w:p w:rsidR="00294699" w:rsidRPr="00294699" w:rsidRDefault="00A31DDF" w:rsidP="00294699">
      <w:pPr>
        <w:numPr>
          <w:ilvl w:val="0"/>
          <w:numId w:val="4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>
        <w:rPr>
          <w:rFonts w:eastAsia="Times New Roman" w:cs="Times New Roman"/>
          <w:color w:val="444340"/>
          <w:szCs w:val="28"/>
          <w:lang w:val="kk-KZ" w:eastAsia="ru-RU"/>
        </w:rPr>
        <w:t xml:space="preserve">Түстер  </w:t>
      </w:r>
      <w:r w:rsidR="00294699" w:rsidRPr="00294699">
        <w:rPr>
          <w:rFonts w:eastAsia="Times New Roman" w:cs="Times New Roman"/>
          <w:color w:val="444340"/>
          <w:szCs w:val="28"/>
          <w:lang w:val="kk-KZ" w:eastAsia="ru-RU"/>
        </w:rPr>
        <w:t>туралы шағын ертегі, әңгімелер құрып, шығармашылық дамыту;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Үшінші кезең: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Жоба бойынша жұмыс әр балаға өзінің танымдық белсенділігін жүзеге асыруға мүмкіндік беретін ерекше атмосферасын құрып, балаға жеке бағытталған үлкендердің өзара іс-әрекеттестігін  қамтамасыз етеді (серіктес ретінде).</w:t>
      </w:r>
    </w:p>
    <w:tbl>
      <w:tblPr>
        <w:tblW w:w="9210" w:type="dxa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EEEEEE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3159"/>
        <w:gridCol w:w="3131"/>
      </w:tblGrid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Бағдарлама бөлімі</w:t>
            </w:r>
          </w:p>
        </w:tc>
        <w:tc>
          <w:tcPr>
            <w:tcW w:w="6765" w:type="dxa"/>
            <w:gridSpan w:val="2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Балалардың іс-әрекет түрлері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Ойын іс-әрекеті</w:t>
            </w:r>
          </w:p>
        </w:tc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Дидактикалық ойындар</w:t>
            </w:r>
          </w:p>
        </w:tc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Қимылды ойындар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</w:tc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« </w:t>
            </w:r>
            <w:r w:rsidR="00A31DDF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Қандай түсте бейнеленген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тап»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«</w:t>
            </w:r>
            <w:r w:rsidR="00A31DDF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Бөлшегін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тап»</w:t>
            </w:r>
          </w:p>
          <w:p w:rsidR="00294699" w:rsidRPr="00294699" w:rsidRDefault="00294699" w:rsidP="00A31DDF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«</w:t>
            </w:r>
            <w:r w:rsidR="00A31DDF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Түстердің орнын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тап»</w:t>
            </w:r>
          </w:p>
        </w:tc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«</w:t>
            </w:r>
            <w:r w:rsidR="00A31DDF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Түсіңді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тауып ал»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«</w:t>
            </w:r>
            <w:r w:rsidR="00A31DDF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Түсіне қарай орналастыр (қақпақтармен)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»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Тіл дамыту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lastRenderedPageBreak/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</w:tc>
        <w:tc>
          <w:tcPr>
            <w:tcW w:w="6765" w:type="dxa"/>
            <w:gridSpan w:val="2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numPr>
                <w:ilvl w:val="0"/>
                <w:numId w:val="5"/>
              </w:numPr>
              <w:spacing w:after="0"/>
              <w:ind w:left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lastRenderedPageBreak/>
              <w:t>1.  Сөздік жұмыс: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Обьекттердің атаулары, іс-әрекет атаулары.</w:t>
            </w:r>
          </w:p>
          <w:p w:rsidR="00294699" w:rsidRPr="00294699" w:rsidRDefault="00A31DDF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(не істейді?) –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түрленеді, реңк береді, безендіреді.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Бастауыш пен анықтауышты келістіру:</w:t>
            </w:r>
          </w:p>
          <w:p w:rsidR="00294699" w:rsidRPr="00294699" w:rsidRDefault="00A31DDF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lastRenderedPageBreak/>
              <w:t>Түстер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(қандай?) – әдемі, түрлі-түсті, 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сұйық, қатты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.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numPr>
                <w:ilvl w:val="0"/>
                <w:numId w:val="6"/>
              </w:numPr>
              <w:spacing w:after="0"/>
              <w:ind w:left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2.  Жекеше түрден көпше түрге өзгерту.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Дидактикалық ойын «Біреу – көп», </w:t>
            </w:r>
            <w:r w:rsidR="006052B4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түс-түстер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numPr>
                <w:ilvl w:val="0"/>
                <w:numId w:val="7"/>
              </w:numPr>
              <w:spacing w:after="0"/>
              <w:ind w:left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3.  Байланыстырып сөйлеу: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Суреттерге қарап әңгіме құрастыру.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Дидактикалық ойын: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«Сөзтізбек»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Ертегіні сахналау: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«</w:t>
            </w:r>
            <w:r w:rsidR="006052B4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Сиқырлы түстер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»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lastRenderedPageBreak/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Көркем әдебиеттер</w:t>
            </w:r>
          </w:p>
        </w:tc>
        <w:tc>
          <w:tcPr>
            <w:tcW w:w="6765" w:type="dxa"/>
            <w:gridSpan w:val="2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Default="006052B4" w:rsidP="006052B4">
            <w:pPr>
              <w:spacing w:after="0"/>
              <w:textAlignment w:val="baseline"/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hyperlink r:id="rId6" w:history="1">
              <w:r w:rsidRPr="009B38E8">
                <w:rPr>
                  <w:rStyle w:val="a3"/>
                  <w:rFonts w:eastAsia="Times New Roman" w:cs="Times New Roman"/>
                  <w:b/>
                  <w:bCs/>
                  <w:szCs w:val="28"/>
                  <w:bdr w:val="none" w:sz="0" w:space="0" w:color="auto" w:frame="1"/>
                  <w:lang w:val="kk-KZ" w:eastAsia="ru-RU"/>
                </w:rPr>
                <w:t>https://www.zharar.com/kz/slayd/13603-l.html</w:t>
              </w:r>
            </w:hyperlink>
          </w:p>
          <w:p w:rsidR="006052B4" w:rsidRDefault="006052B4" w:rsidP="006052B4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</w:p>
          <w:p w:rsidR="006052B4" w:rsidRDefault="006052B4" w:rsidP="006052B4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hyperlink r:id="rId7" w:history="1">
              <w:r w:rsidRPr="009B38E8">
                <w:rPr>
                  <w:rStyle w:val="a3"/>
                  <w:rFonts w:eastAsia="Times New Roman" w:cs="Times New Roman"/>
                  <w:szCs w:val="28"/>
                  <w:lang w:val="kk-KZ" w:eastAsia="ru-RU"/>
                </w:rPr>
                <w:t>https://bilimsite.kz/balabaksha/5602-gazhayyp-tuster-emi.html</w:t>
              </w:r>
            </w:hyperlink>
          </w:p>
          <w:p w:rsidR="006052B4" w:rsidRPr="00294699" w:rsidRDefault="006052B4" w:rsidP="006052B4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eastAsia="ru-RU"/>
              </w:rPr>
            </w:pP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Жұмбақтар.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Ертегілер: «</w:t>
            </w:r>
            <w:r w:rsidR="00243053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Сиқырлы түстер 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» - ертегісі.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Бейнелеу іс-әрекеті</w:t>
            </w:r>
          </w:p>
        </w:tc>
        <w:tc>
          <w:tcPr>
            <w:tcW w:w="6765" w:type="dxa"/>
            <w:gridSpan w:val="2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Бейнелеу: «</w:t>
            </w:r>
            <w:r w:rsidR="00243053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Түрлі түстер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», «Алақанмен бастыру»- триз,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«</w:t>
            </w:r>
            <w:r w:rsidR="00243053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Түстерді түрлендіреміз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» — </w:t>
            </w:r>
            <w:r w:rsidR="00243053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тәжірибелік жұмыс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Жапсыру: мозаика жапсыру</w:t>
            </w:r>
          </w:p>
          <w:p w:rsidR="00294699" w:rsidRPr="00294699" w:rsidRDefault="00243053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Мүсіндеу, 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Құрастыру: қағаздан, 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ермексаздар мен бояу қаптамасынан</w:t>
            </w:r>
          </w:p>
          <w:p w:rsidR="00294699" w:rsidRPr="00294699" w:rsidRDefault="00294699" w:rsidP="00294699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 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Оқу іс-әрекеті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lastRenderedPageBreak/>
              <w:t> </w:t>
            </w:r>
          </w:p>
        </w:tc>
        <w:tc>
          <w:tcPr>
            <w:tcW w:w="6765" w:type="dxa"/>
            <w:gridSpan w:val="2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43053" w:rsidP="00294699">
            <w:pPr>
              <w:spacing w:after="0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lastRenderedPageBreak/>
              <w:t>Шығармашылық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: «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», «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Түстерді қалай шығарамыз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?», «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Түстердің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 пайдасы мен зияны», 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lastRenderedPageBreak/>
              <w:t>Тіл дамыту: «</w:t>
            </w:r>
            <w:r w:rsidR="00243053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Сиқырлы түстер» ертегіс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ін оқу және әңгімелеу, тақпақтар жаттау.</w:t>
            </w:r>
          </w:p>
          <w:p w:rsidR="00294699" w:rsidRPr="00294699" w:rsidRDefault="00243053" w:rsidP="00243053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Қоршаған ортамен танысу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: «</w:t>
            </w: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Түстерді түрлендіріп көрейік», «Түстердің қасиеті қандай білеміз!» 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(тәжірибелер)</w:t>
            </w:r>
          </w:p>
        </w:tc>
      </w:tr>
      <w:tr w:rsidR="00294699" w:rsidRPr="00294699" w:rsidTr="00294699">
        <w:trPr>
          <w:tblCellSpacing w:w="0" w:type="dxa"/>
        </w:trPr>
        <w:tc>
          <w:tcPr>
            <w:tcW w:w="3375" w:type="dxa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lastRenderedPageBreak/>
              <w:t> 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Ата-аналармен өзара</w:t>
            </w:r>
          </w:p>
          <w:p w:rsidR="00294699" w:rsidRPr="00294699" w:rsidRDefault="00294699" w:rsidP="00294699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b/>
                <w:bCs/>
                <w:color w:val="444340"/>
                <w:szCs w:val="28"/>
                <w:bdr w:val="none" w:sz="0" w:space="0" w:color="auto" w:frame="1"/>
                <w:lang w:val="kk-KZ" w:eastAsia="ru-RU"/>
              </w:rPr>
              <w:t>іс-әрекет</w:t>
            </w:r>
          </w:p>
        </w:tc>
        <w:tc>
          <w:tcPr>
            <w:tcW w:w="6765" w:type="dxa"/>
            <w:gridSpan w:val="2"/>
            <w:tcBorders>
              <w:top w:val="single" w:sz="6" w:space="0" w:color="EEEEEE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294699" w:rsidRPr="00294699" w:rsidRDefault="00243053" w:rsidP="00294699">
            <w:pPr>
              <w:spacing w:after="0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Түстердің </w:t>
            </w:r>
            <w:r w:rsidR="00294699"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түрлерін, үлгілерін жинақтау, коллекция жасау.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Танымдық материалды, көркем әдебиетті жинақтау.</w:t>
            </w:r>
          </w:p>
          <w:p w:rsidR="00294699" w:rsidRPr="00294699" w:rsidRDefault="00294699" w:rsidP="00294699">
            <w:pPr>
              <w:spacing w:after="384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Шағын кітапшалар, ертегілер құру, альбомдар жасау.</w:t>
            </w:r>
          </w:p>
          <w:p w:rsidR="00294699" w:rsidRPr="00294699" w:rsidRDefault="00294699" w:rsidP="00243053">
            <w:pPr>
              <w:spacing w:after="0"/>
              <w:textAlignment w:val="baseline"/>
              <w:rPr>
                <w:rFonts w:eastAsia="Times New Roman" w:cs="Times New Roman"/>
                <w:color w:val="444340"/>
                <w:szCs w:val="28"/>
                <w:lang w:val="kk-KZ" w:eastAsia="ru-RU"/>
              </w:rPr>
            </w:pP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 xml:space="preserve">«Табиғатқа көрік берген </w:t>
            </w:r>
            <w:r w:rsidR="00243053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түстер</w:t>
            </w:r>
            <w:r w:rsidRPr="00294699">
              <w:rPr>
                <w:rFonts w:eastAsia="Times New Roman" w:cs="Times New Roman"/>
                <w:color w:val="444340"/>
                <w:szCs w:val="28"/>
                <w:lang w:val="kk-KZ" w:eastAsia="ru-RU"/>
              </w:rPr>
              <w:t>» көрмесін ұйымдастыруға қатысу.</w:t>
            </w:r>
          </w:p>
        </w:tc>
      </w:tr>
    </w:tbl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 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Төртінші кезең: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«</w:t>
      </w:r>
      <w:r w:rsidR="000A3322">
        <w:rPr>
          <w:rFonts w:eastAsia="Times New Roman" w:cs="Times New Roman"/>
          <w:color w:val="444340"/>
          <w:szCs w:val="28"/>
          <w:lang w:val="kk-KZ" w:eastAsia="ru-RU"/>
        </w:rPr>
        <w:t>Түстер түрленеді</w:t>
      </w:r>
      <w:r w:rsidRPr="00294699">
        <w:rPr>
          <w:rFonts w:eastAsia="Times New Roman" w:cs="Times New Roman"/>
          <w:color w:val="444340"/>
          <w:szCs w:val="28"/>
          <w:lang w:val="kk-KZ" w:eastAsia="ru-RU"/>
        </w:rPr>
        <w:t>» жобасының презентациясы.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Коллекцияның, альбомдардың презентациясы.</w:t>
      </w:r>
    </w:p>
    <w:p w:rsidR="00294699" w:rsidRPr="00294699" w:rsidRDefault="00294699" w:rsidP="00294699">
      <w:pPr>
        <w:shd w:val="clear" w:color="auto" w:fill="FFFFFF"/>
        <w:spacing w:after="0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b/>
          <w:bCs/>
          <w:color w:val="444340"/>
          <w:szCs w:val="28"/>
          <w:bdr w:val="none" w:sz="0" w:space="0" w:color="auto" w:frame="1"/>
          <w:lang w:val="kk-KZ" w:eastAsia="ru-RU"/>
        </w:rPr>
        <w:t>Бесінші кезең: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Жаңа жобалардың тақырыптарын, міндеттерін анықтау.</w:t>
      </w:r>
    </w:p>
    <w:p w:rsidR="00294699" w:rsidRPr="00294699" w:rsidRDefault="00294699" w:rsidP="00294699">
      <w:pPr>
        <w:shd w:val="clear" w:color="auto" w:fill="FFFFFF"/>
        <w:spacing w:after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Ерекше педагогикалық маңыздылығы:</w:t>
      </w:r>
    </w:p>
    <w:p w:rsidR="00294699" w:rsidRPr="00294699" w:rsidRDefault="00294699" w:rsidP="00294699">
      <w:pPr>
        <w:numPr>
          <w:ilvl w:val="0"/>
          <w:numId w:val="8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Балалардың диалектикалық ойлау, өзара байланыс жүйесіндегі әлемнің алуан түрлілігін көру қабілетін қалыптастырады.</w:t>
      </w:r>
    </w:p>
    <w:p w:rsidR="00294699" w:rsidRPr="00294699" w:rsidRDefault="00294699" w:rsidP="00294699">
      <w:pPr>
        <w:numPr>
          <w:ilvl w:val="0"/>
          <w:numId w:val="8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Балаларды ойлау, үлгі құру іс-әрекеттеріне қатыстыру арқылы ізденіс-танымдық іс-әрекетін дамыту перспективасын кеңейтеді.</w:t>
      </w:r>
    </w:p>
    <w:p w:rsidR="00294699" w:rsidRPr="00294699" w:rsidRDefault="00294699" w:rsidP="00294699">
      <w:pPr>
        <w:numPr>
          <w:ilvl w:val="0"/>
          <w:numId w:val="8"/>
        </w:numPr>
        <w:shd w:val="clear" w:color="auto" w:fill="FFFFFF"/>
        <w:spacing w:after="0"/>
        <w:ind w:left="384"/>
        <w:textAlignment w:val="baseline"/>
        <w:rPr>
          <w:rFonts w:eastAsia="Times New Roman" w:cs="Times New Roman"/>
          <w:color w:val="444340"/>
          <w:szCs w:val="28"/>
          <w:lang w:val="kk-KZ" w:eastAsia="ru-RU"/>
        </w:rPr>
      </w:pPr>
      <w:r w:rsidRPr="00294699">
        <w:rPr>
          <w:rFonts w:eastAsia="Times New Roman" w:cs="Times New Roman"/>
          <w:color w:val="444340"/>
          <w:szCs w:val="28"/>
          <w:lang w:val="kk-KZ" w:eastAsia="ru-RU"/>
        </w:rPr>
        <w:t>Балалардың өз бетімен жұмыс жасау іскерлігін, байқампаздығын, қиялын, ойлау қабілетін қолдайды.</w:t>
      </w:r>
    </w:p>
    <w:p w:rsidR="00F12C76" w:rsidRPr="00617FDE" w:rsidRDefault="00F12C76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 w:rsidR="00F12C76" w:rsidRPr="00617FDE" w:rsidSect="005941AB">
      <w:pgSz w:w="11906" w:h="16838" w:code="9"/>
      <w:pgMar w:top="1134" w:right="851" w:bottom="1134" w:left="1701" w:header="709" w:footer="709" w:gutter="0"/>
      <w:pgBorders w:display="firstPage"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784"/>
    <w:multiLevelType w:val="multilevel"/>
    <w:tmpl w:val="1636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54015"/>
    <w:multiLevelType w:val="multilevel"/>
    <w:tmpl w:val="4F4E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D72EA"/>
    <w:multiLevelType w:val="multilevel"/>
    <w:tmpl w:val="8C14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C83C95"/>
    <w:multiLevelType w:val="multilevel"/>
    <w:tmpl w:val="A2E6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A00E0"/>
    <w:multiLevelType w:val="multilevel"/>
    <w:tmpl w:val="9F56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968BA"/>
    <w:multiLevelType w:val="multilevel"/>
    <w:tmpl w:val="FF1C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3E6EBD"/>
    <w:multiLevelType w:val="multilevel"/>
    <w:tmpl w:val="358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907BA"/>
    <w:multiLevelType w:val="multilevel"/>
    <w:tmpl w:val="46E0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D"/>
    <w:rsid w:val="000A3322"/>
    <w:rsid w:val="00243053"/>
    <w:rsid w:val="00294699"/>
    <w:rsid w:val="005941AB"/>
    <w:rsid w:val="006052B4"/>
    <w:rsid w:val="00617FDE"/>
    <w:rsid w:val="006C0B77"/>
    <w:rsid w:val="008242FF"/>
    <w:rsid w:val="00854DE1"/>
    <w:rsid w:val="00870751"/>
    <w:rsid w:val="00922C48"/>
    <w:rsid w:val="00A31DDF"/>
    <w:rsid w:val="00B915B7"/>
    <w:rsid w:val="00C6030D"/>
    <w:rsid w:val="00EA59DF"/>
    <w:rsid w:val="00EE4070"/>
    <w:rsid w:val="00F12C76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D32C-F092-420A-93A9-172B189D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site.kz/balabaksha/5602-gazhayyp-tuster-e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arar.com/kz/slayd/13603-l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2023-02-21T03:07:00Z</dcterms:created>
  <dcterms:modified xsi:type="dcterms:W3CDTF">2023-02-21T05:37:00Z</dcterms:modified>
</cp:coreProperties>
</file>