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5CA4" w:rsidRPr="00F07B75" w:rsidRDefault="0045700E" w:rsidP="00FC4B78">
      <w:pPr>
        <w:spacing w:after="0" w:line="240" w:lineRule="auto"/>
        <w:jc w:val="center"/>
        <w:rPr>
          <w:rFonts w:ascii="Times New Roman" w:hAnsi="Times New Roman" w:cs="Times New Roman"/>
          <w:b/>
          <w:color w:val="000000" w:themeColor="text1"/>
          <w:sz w:val="28"/>
          <w:szCs w:val="28"/>
          <w:shd w:val="clear" w:color="auto" w:fill="FFFFFF"/>
          <w:lang w:val="kk-KZ"/>
        </w:rPr>
      </w:pPr>
      <w:r w:rsidRPr="00F07B75">
        <w:rPr>
          <w:rFonts w:ascii="Times New Roman" w:hAnsi="Times New Roman" w:cs="Times New Roman"/>
          <w:b/>
          <w:color w:val="000000" w:themeColor="text1"/>
          <w:sz w:val="28"/>
          <w:szCs w:val="28"/>
          <w:shd w:val="clear" w:color="auto" w:fill="FFFFFF"/>
          <w:lang w:val="kk-KZ"/>
        </w:rPr>
        <w:t xml:space="preserve">CLIL технологиясының  </w:t>
      </w:r>
      <w:r w:rsidR="00266DD8" w:rsidRPr="00F07B75">
        <w:rPr>
          <w:rFonts w:ascii="Times New Roman" w:hAnsi="Times New Roman" w:cs="Times New Roman"/>
          <w:b/>
          <w:color w:val="000000" w:themeColor="text1"/>
          <w:sz w:val="28"/>
          <w:szCs w:val="28"/>
          <w:shd w:val="clear" w:color="auto" w:fill="FFFFFF"/>
          <w:lang w:val="kk-KZ"/>
        </w:rPr>
        <w:t>ағылшын тілін</w:t>
      </w:r>
      <w:r w:rsidR="002D249D" w:rsidRPr="00F07B75">
        <w:rPr>
          <w:rFonts w:ascii="Times New Roman" w:hAnsi="Times New Roman" w:cs="Times New Roman"/>
          <w:b/>
          <w:color w:val="000000" w:themeColor="text1"/>
          <w:sz w:val="28"/>
          <w:szCs w:val="28"/>
          <w:shd w:val="clear" w:color="auto" w:fill="FFFFFF"/>
          <w:lang w:val="kk-KZ"/>
        </w:rPr>
        <w:t xml:space="preserve"> оқытудағы </w:t>
      </w:r>
      <w:r w:rsidRPr="00F07B75">
        <w:rPr>
          <w:rFonts w:ascii="Times New Roman" w:hAnsi="Times New Roman" w:cs="Times New Roman"/>
          <w:b/>
          <w:color w:val="000000" w:themeColor="text1"/>
          <w:sz w:val="28"/>
          <w:szCs w:val="28"/>
          <w:shd w:val="clear" w:color="auto" w:fill="FFFFFF"/>
          <w:lang w:val="kk-KZ"/>
        </w:rPr>
        <w:t>сипаттамасы мен тиімділігі</w:t>
      </w:r>
    </w:p>
    <w:p w:rsidR="00F07B75" w:rsidRPr="00F07B75" w:rsidRDefault="00F07B75" w:rsidP="00FC4B78">
      <w:pPr>
        <w:spacing w:after="0" w:line="240" w:lineRule="auto"/>
        <w:rPr>
          <w:rFonts w:ascii="Times New Roman" w:hAnsi="Times New Roman" w:cs="Times New Roman"/>
          <w:b/>
          <w:color w:val="000000" w:themeColor="text1"/>
          <w:sz w:val="28"/>
          <w:szCs w:val="28"/>
          <w:shd w:val="clear" w:color="auto" w:fill="FFFFFF"/>
          <w:lang w:val="kk-KZ"/>
        </w:rPr>
      </w:pPr>
    </w:p>
    <w:p w:rsidR="002D249D" w:rsidRPr="00DA724D" w:rsidRDefault="00DA724D" w:rsidP="00DA724D">
      <w:pPr>
        <w:spacing w:after="0" w:line="240" w:lineRule="auto"/>
        <w:jc w:val="right"/>
        <w:rPr>
          <w:rFonts w:ascii="Times New Roman" w:hAnsi="Times New Roman" w:cs="Times New Roman"/>
          <w:i/>
          <w:color w:val="000000" w:themeColor="text1"/>
          <w:sz w:val="24"/>
          <w:szCs w:val="28"/>
          <w:shd w:val="clear" w:color="auto" w:fill="FFFFFF"/>
          <w:lang w:val="kk-KZ"/>
        </w:rPr>
      </w:pPr>
      <w:r w:rsidRPr="00DA724D">
        <w:rPr>
          <w:rFonts w:ascii="Times New Roman" w:hAnsi="Times New Roman" w:cs="Times New Roman"/>
          <w:i/>
          <w:color w:val="000000" w:themeColor="text1"/>
          <w:sz w:val="24"/>
          <w:szCs w:val="28"/>
          <w:shd w:val="clear" w:color="auto" w:fill="FFFFFF"/>
          <w:lang w:val="kk-KZ"/>
        </w:rPr>
        <w:t xml:space="preserve">Кәркен Ахметов атындағы олимпиада резервінің Республикалық мамандандырылған мектеп-интерант-колледжі </w:t>
      </w:r>
      <w:r w:rsidR="00AA0171" w:rsidRPr="00DA724D">
        <w:rPr>
          <w:rFonts w:ascii="Times New Roman" w:hAnsi="Times New Roman" w:cs="Times New Roman"/>
          <w:i/>
          <w:color w:val="000000" w:themeColor="text1"/>
          <w:sz w:val="24"/>
          <w:szCs w:val="28"/>
          <w:shd w:val="clear" w:color="auto" w:fill="FFFFFF"/>
          <w:lang w:val="kk-KZ"/>
        </w:rPr>
        <w:t xml:space="preserve"> (Алматы қ., Қазақстан</w:t>
      </w:r>
      <w:r w:rsidR="00266DD8" w:rsidRPr="00DA724D">
        <w:rPr>
          <w:rFonts w:ascii="Times New Roman" w:hAnsi="Times New Roman" w:cs="Times New Roman"/>
          <w:i/>
          <w:color w:val="000000" w:themeColor="text1"/>
          <w:sz w:val="24"/>
          <w:szCs w:val="28"/>
          <w:shd w:val="clear" w:color="auto" w:fill="FFFFFF"/>
          <w:lang w:val="kk-KZ"/>
        </w:rPr>
        <w:t xml:space="preserve"> )</w:t>
      </w:r>
    </w:p>
    <w:p w:rsidR="00FC4B78" w:rsidRPr="007F73A6" w:rsidRDefault="00FC4B78" w:rsidP="00FC4B78">
      <w:pPr>
        <w:spacing w:after="0" w:line="240" w:lineRule="auto"/>
        <w:jc w:val="center"/>
        <w:rPr>
          <w:rFonts w:ascii="Times New Roman" w:hAnsi="Times New Roman" w:cs="Times New Roman"/>
          <w:color w:val="000000" w:themeColor="text1"/>
          <w:sz w:val="28"/>
          <w:szCs w:val="28"/>
          <w:shd w:val="clear" w:color="auto" w:fill="FFFFFF"/>
          <w:lang w:val="kk-KZ"/>
        </w:rPr>
      </w:pPr>
    </w:p>
    <w:p w:rsidR="00DA724D" w:rsidRPr="00DA724D" w:rsidRDefault="0016704B" w:rsidP="00DA724D">
      <w:pPr>
        <w:spacing w:after="0" w:line="240" w:lineRule="auto"/>
        <w:contextualSpacing/>
        <w:jc w:val="both"/>
        <w:rPr>
          <w:rFonts w:ascii="Times New Roman" w:hAnsi="Times New Roman" w:cs="Times New Roman"/>
          <w:sz w:val="28"/>
          <w:szCs w:val="28"/>
          <w:shd w:val="clear" w:color="auto" w:fill="FFFFFF"/>
          <w:lang w:val="kk-KZ"/>
        </w:rPr>
      </w:pPr>
      <w:r w:rsidRPr="00F07B75">
        <w:rPr>
          <w:rFonts w:ascii="Times New Roman" w:hAnsi="Times New Roman" w:cs="Times New Roman"/>
          <w:sz w:val="28"/>
          <w:szCs w:val="28"/>
          <w:shd w:val="clear" w:color="auto" w:fill="FFFFFF"/>
          <w:lang w:val="kk-KZ"/>
        </w:rPr>
        <w:t xml:space="preserve">     </w:t>
      </w:r>
      <w:r w:rsidR="00DA724D" w:rsidRPr="00DA724D">
        <w:rPr>
          <w:rFonts w:ascii="Times New Roman" w:hAnsi="Times New Roman" w:cs="Times New Roman"/>
          <w:sz w:val="28"/>
          <w:szCs w:val="28"/>
          <w:shd w:val="clear" w:color="auto" w:fill="FFFFFF"/>
          <w:lang w:val="kk-KZ"/>
        </w:rPr>
        <w:t>CLIL не үшін қажет? CLIL дегеніміз не? Сыныпта CLIL-ді қалай пайдалануға болады?</w:t>
      </w:r>
    </w:p>
    <w:p w:rsidR="00DA724D" w:rsidRPr="00DA724D" w:rsidRDefault="00DA724D" w:rsidP="00DA724D">
      <w:pPr>
        <w:spacing w:after="0" w:line="240" w:lineRule="auto"/>
        <w:contextualSpacing/>
        <w:jc w:val="both"/>
        <w:rPr>
          <w:rFonts w:ascii="Times New Roman" w:hAnsi="Times New Roman" w:cs="Times New Roman"/>
          <w:sz w:val="28"/>
          <w:szCs w:val="28"/>
          <w:shd w:val="clear" w:color="auto" w:fill="FFFFFF"/>
          <w:lang w:val="kk-KZ"/>
        </w:rPr>
      </w:pPr>
      <w:r w:rsidRPr="00DA724D">
        <w:rPr>
          <w:rFonts w:ascii="Times New Roman" w:hAnsi="Times New Roman" w:cs="Times New Roman"/>
          <w:sz w:val="28"/>
          <w:szCs w:val="28"/>
          <w:shd w:val="clear" w:color="auto" w:fill="FFFFFF"/>
          <w:lang w:val="kk-KZ"/>
        </w:rPr>
        <w:t>CLIL әдісінің негізгі мақсаты-мұғалімнің сөйлеуін азайту және керісінше студенттердің бір-бірімен қарым-қатынас жасау дағдыларын қалыптастыру.</w:t>
      </w:r>
    </w:p>
    <w:p w:rsidR="00DA724D" w:rsidRPr="00DA724D" w:rsidRDefault="00DA724D" w:rsidP="00DA724D">
      <w:pPr>
        <w:spacing w:after="0" w:line="240" w:lineRule="auto"/>
        <w:contextualSpacing/>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Оқушыларды</w:t>
      </w:r>
      <w:r w:rsidRPr="00DA724D">
        <w:rPr>
          <w:rFonts w:ascii="Times New Roman" w:hAnsi="Times New Roman" w:cs="Times New Roman"/>
          <w:sz w:val="28"/>
          <w:szCs w:val="28"/>
          <w:shd w:val="clear" w:color="auto" w:fill="FFFFFF"/>
          <w:lang w:val="kk-KZ"/>
        </w:rPr>
        <w:t xml:space="preserve"> пәнге байланысты жаңа ұғымдар мен идеялармен таныстыру;</w:t>
      </w:r>
    </w:p>
    <w:p w:rsidR="00DA724D" w:rsidRPr="00DA724D" w:rsidRDefault="00DA724D" w:rsidP="00DA724D">
      <w:pPr>
        <w:spacing w:after="0" w:line="240" w:lineRule="auto"/>
        <w:contextualSpacing/>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Оқушының</w:t>
      </w:r>
      <w:r w:rsidRPr="00DA724D">
        <w:rPr>
          <w:rFonts w:ascii="Times New Roman" w:hAnsi="Times New Roman" w:cs="Times New Roman"/>
          <w:sz w:val="28"/>
          <w:szCs w:val="28"/>
          <w:shd w:val="clear" w:color="auto" w:fill="FFFFFF"/>
          <w:lang w:val="kk-KZ"/>
        </w:rPr>
        <w:t xml:space="preserve"> пән мен тілді қатар меңгеруін қамтамасыз ету;</w:t>
      </w:r>
    </w:p>
    <w:p w:rsidR="00DA724D" w:rsidRPr="00DA724D" w:rsidRDefault="00DA724D" w:rsidP="00DA724D">
      <w:pPr>
        <w:spacing w:after="0" w:line="240" w:lineRule="auto"/>
        <w:contextualSpacing/>
        <w:jc w:val="both"/>
        <w:rPr>
          <w:rFonts w:ascii="Times New Roman" w:hAnsi="Times New Roman" w:cs="Times New Roman"/>
          <w:sz w:val="28"/>
          <w:szCs w:val="28"/>
          <w:shd w:val="clear" w:color="auto" w:fill="FFFFFF"/>
          <w:lang w:val="kk-KZ"/>
        </w:rPr>
      </w:pPr>
      <w:r w:rsidRPr="00DA724D">
        <w:rPr>
          <w:rFonts w:ascii="Times New Roman" w:hAnsi="Times New Roman" w:cs="Times New Roman"/>
          <w:sz w:val="28"/>
          <w:szCs w:val="28"/>
          <w:shd w:val="clear" w:color="auto" w:fill="FFFFFF"/>
          <w:lang w:val="kk-KZ"/>
        </w:rPr>
        <w:t xml:space="preserve">- </w:t>
      </w:r>
      <w:r>
        <w:rPr>
          <w:rFonts w:ascii="Times New Roman" w:hAnsi="Times New Roman" w:cs="Times New Roman"/>
          <w:sz w:val="28"/>
          <w:szCs w:val="28"/>
          <w:shd w:val="clear" w:color="auto" w:fill="FFFFFF"/>
          <w:lang w:val="kk-KZ"/>
        </w:rPr>
        <w:t>Оқушылардың</w:t>
      </w:r>
      <w:bookmarkStart w:id="0" w:name="_GoBack"/>
      <w:bookmarkEnd w:id="0"/>
      <w:r w:rsidRPr="00DA724D">
        <w:rPr>
          <w:rFonts w:ascii="Times New Roman" w:hAnsi="Times New Roman" w:cs="Times New Roman"/>
          <w:sz w:val="28"/>
          <w:szCs w:val="28"/>
          <w:shd w:val="clear" w:color="auto" w:fill="FFFFFF"/>
          <w:lang w:val="kk-KZ"/>
        </w:rPr>
        <w:t xml:space="preserve"> екінші тілде сөйлеуге деген сенімін арттыру;</w:t>
      </w:r>
    </w:p>
    <w:p w:rsidR="00DA724D" w:rsidRPr="00DA724D" w:rsidRDefault="00DA724D" w:rsidP="00DA724D">
      <w:pPr>
        <w:spacing w:after="0" w:line="240" w:lineRule="auto"/>
        <w:contextualSpacing/>
        <w:jc w:val="both"/>
        <w:rPr>
          <w:rFonts w:ascii="Times New Roman" w:hAnsi="Times New Roman" w:cs="Times New Roman"/>
          <w:sz w:val="28"/>
          <w:szCs w:val="28"/>
          <w:shd w:val="clear" w:color="auto" w:fill="FFFFFF"/>
          <w:lang w:val="kk-KZ"/>
        </w:rPr>
      </w:pPr>
      <w:r w:rsidRPr="00DA724D">
        <w:rPr>
          <w:rFonts w:ascii="Times New Roman" w:hAnsi="Times New Roman" w:cs="Times New Roman"/>
          <w:sz w:val="28"/>
          <w:szCs w:val="28"/>
          <w:shd w:val="clear" w:color="auto" w:fill="FFFFFF"/>
          <w:lang w:val="kk-KZ"/>
        </w:rPr>
        <w:t>- Сабақта пәннің мазмұнын алдыңғы қатарға қою;</w:t>
      </w:r>
    </w:p>
    <w:p w:rsidR="00DA724D" w:rsidRPr="00DA724D" w:rsidRDefault="00DA724D" w:rsidP="00DA724D">
      <w:pPr>
        <w:spacing w:after="0" w:line="240" w:lineRule="auto"/>
        <w:contextualSpacing/>
        <w:jc w:val="both"/>
        <w:rPr>
          <w:rFonts w:ascii="Times New Roman" w:hAnsi="Times New Roman" w:cs="Times New Roman"/>
          <w:sz w:val="28"/>
          <w:szCs w:val="28"/>
          <w:shd w:val="clear" w:color="auto" w:fill="FFFFFF"/>
          <w:lang w:val="kk-KZ"/>
        </w:rPr>
      </w:pPr>
      <w:r w:rsidRPr="00DA724D">
        <w:rPr>
          <w:rFonts w:ascii="Times New Roman" w:hAnsi="Times New Roman" w:cs="Times New Roman"/>
          <w:sz w:val="28"/>
          <w:szCs w:val="28"/>
          <w:shd w:val="clear" w:color="auto" w:fill="FFFFFF"/>
          <w:lang w:val="kk-KZ"/>
        </w:rPr>
        <w:t>- Екінші тілдің оқу жоспарына сәйкес оқушылардың қабілеттері бойынша сабақты жоспарлау;</w:t>
      </w:r>
    </w:p>
    <w:p w:rsidR="00DA724D" w:rsidRPr="00DA724D" w:rsidRDefault="00DA724D" w:rsidP="00DA724D">
      <w:pPr>
        <w:spacing w:after="0" w:line="240" w:lineRule="auto"/>
        <w:contextualSpacing/>
        <w:jc w:val="both"/>
        <w:rPr>
          <w:rFonts w:ascii="Times New Roman" w:hAnsi="Times New Roman" w:cs="Times New Roman"/>
          <w:sz w:val="28"/>
          <w:szCs w:val="28"/>
          <w:shd w:val="clear" w:color="auto" w:fill="FFFFFF"/>
          <w:lang w:val="kk-KZ"/>
        </w:rPr>
      </w:pPr>
      <w:r w:rsidRPr="00DA724D">
        <w:rPr>
          <w:rFonts w:ascii="Times New Roman" w:hAnsi="Times New Roman" w:cs="Times New Roman"/>
          <w:sz w:val="28"/>
          <w:szCs w:val="28"/>
          <w:shd w:val="clear" w:color="auto" w:fill="FFFFFF"/>
          <w:lang w:val="kk-KZ"/>
        </w:rPr>
        <w:t>- Оқушылардың әртүрлі ойлау қабілетін арттыратын тапсырмалар беру;</w:t>
      </w:r>
    </w:p>
    <w:p w:rsidR="00DA724D" w:rsidRPr="00DA724D" w:rsidRDefault="00DA724D" w:rsidP="00DA724D">
      <w:pPr>
        <w:spacing w:after="0" w:line="240" w:lineRule="auto"/>
        <w:contextualSpacing/>
        <w:jc w:val="both"/>
        <w:rPr>
          <w:rFonts w:ascii="Times New Roman" w:hAnsi="Times New Roman" w:cs="Times New Roman"/>
          <w:sz w:val="28"/>
          <w:szCs w:val="28"/>
          <w:shd w:val="clear" w:color="auto" w:fill="FFFFFF"/>
          <w:lang w:val="kk-KZ"/>
        </w:rPr>
      </w:pPr>
      <w:r w:rsidRPr="00DA724D">
        <w:rPr>
          <w:rFonts w:ascii="Times New Roman" w:hAnsi="Times New Roman" w:cs="Times New Roman"/>
          <w:sz w:val="28"/>
          <w:szCs w:val="28"/>
          <w:shd w:val="clear" w:color="auto" w:fill="FFFFFF"/>
          <w:lang w:val="kk-KZ"/>
        </w:rPr>
        <w:t>- Студенттерге тіл мен пәнді бір уақытта оқуда қолдау көрсетеді.</w:t>
      </w:r>
    </w:p>
    <w:p w:rsidR="00DA724D" w:rsidRPr="00DA724D" w:rsidRDefault="00DA724D" w:rsidP="00DA724D">
      <w:pPr>
        <w:spacing w:after="0" w:line="240" w:lineRule="auto"/>
        <w:contextualSpacing/>
        <w:jc w:val="both"/>
        <w:rPr>
          <w:rFonts w:ascii="Times New Roman" w:hAnsi="Times New Roman" w:cs="Times New Roman"/>
          <w:sz w:val="28"/>
          <w:szCs w:val="28"/>
          <w:shd w:val="clear" w:color="auto" w:fill="FFFFFF"/>
          <w:lang w:val="kk-KZ"/>
        </w:rPr>
      </w:pPr>
      <w:r w:rsidRPr="00DA724D">
        <w:rPr>
          <w:rFonts w:ascii="Times New Roman" w:hAnsi="Times New Roman" w:cs="Times New Roman"/>
          <w:sz w:val="28"/>
          <w:szCs w:val="28"/>
          <w:shd w:val="clear" w:color="auto" w:fill="FFFFFF"/>
          <w:lang w:val="kk-KZ"/>
        </w:rPr>
        <w:t>Қазіргі заманғы талаптарға жауап беретін білім беру жүйесі жетілдірілуде, жаңа аспектілер туралы жан-жақты түсінік береді, ал білім беру мазмұны күн сайын жаңартылып, күрделене түседі. Бұл инновациялық тәсіл білім беру мазмұнын толықтырып, қазіргі жағдайда дамуды оқытуды ұйымдастырудың әртүрлі әдістері мен әдістерін өзгертуі керек. Бәсекеге қабілетті елдер қатарындағы басты қадамдардың бірі инновациялық тәсілге бағдарланған үштілділікті оқыту болып табылады.</w:t>
      </w:r>
    </w:p>
    <w:p w:rsidR="00DA724D" w:rsidRPr="00DA724D" w:rsidRDefault="00DA724D" w:rsidP="00DA724D">
      <w:pPr>
        <w:spacing w:after="0" w:line="240" w:lineRule="auto"/>
        <w:contextualSpacing/>
        <w:jc w:val="both"/>
        <w:rPr>
          <w:rFonts w:ascii="Times New Roman" w:hAnsi="Times New Roman" w:cs="Times New Roman"/>
          <w:sz w:val="28"/>
          <w:szCs w:val="28"/>
          <w:shd w:val="clear" w:color="auto" w:fill="FFFFFF"/>
          <w:lang w:val="kk-KZ"/>
        </w:rPr>
      </w:pPr>
      <w:r w:rsidRPr="00DA724D">
        <w:rPr>
          <w:rFonts w:ascii="Times New Roman" w:hAnsi="Times New Roman" w:cs="Times New Roman"/>
          <w:sz w:val="28"/>
          <w:szCs w:val="28"/>
          <w:shd w:val="clear" w:color="auto" w:fill="FFFFFF"/>
          <w:lang w:val="kk-KZ"/>
        </w:rPr>
        <w:t>Интеграцияланған оқыту (CLIL) бірінші кезекте сабақтарда пәнаралық байланыстардың қалыптасуын ескеру маңызды екенін ескереді, яғни CLIL технологиясы басқа пәндердің шет тілдерін оқытудың қажетті құралы ретінде қарастырылады. Егер дәстүрлі сабақ оқушыларды біліммен қаруландыруға және жалпы білім беру міндеттерін шешуге бағытталған болса, онда интеграцияланған сабақтар оқытудың әртүрлі әдістері мен құралдарының үйлесімі негізінде құрылады, сонымен қатар ғылыми-жаратылыстану пәндері мен ағылшын тілі пәндерінің көптеген мәселелерін шешуге ықпал етеді. Интеграция процесінде түсіндірме-көрнекі, іздестіру, зерттеу әдістері, пікірталас, әртүрлі білім көздері, телебағдарламалар, кино үзінділері, мультимедиялық курстар, интернет-технологиялар, оқыту мен бақылаудың басқа да техникалық құралдары қолданылады. Жеке, топтық, жұптық, ұжымдық жұмыс түрлері де кеңінен қолданылады. Мұндай сабақтарда танымдық міндеттер жүзеге асырылады, оқушылардың шығармашылық әлеуетін іске асыру үшін көбірек мүмкіндіктер мен жағдайлар беріледі [3, 15-бет].</w:t>
      </w:r>
    </w:p>
    <w:p w:rsidR="00DA724D" w:rsidRPr="00DA724D" w:rsidRDefault="00DA724D" w:rsidP="00DA724D">
      <w:pPr>
        <w:spacing w:after="0" w:line="240" w:lineRule="auto"/>
        <w:contextualSpacing/>
        <w:jc w:val="both"/>
        <w:rPr>
          <w:rFonts w:ascii="Times New Roman" w:hAnsi="Times New Roman" w:cs="Times New Roman"/>
          <w:sz w:val="28"/>
          <w:szCs w:val="28"/>
          <w:shd w:val="clear" w:color="auto" w:fill="FFFFFF"/>
          <w:lang w:val="kk-KZ"/>
        </w:rPr>
      </w:pPr>
      <w:r w:rsidRPr="00DA724D">
        <w:rPr>
          <w:rFonts w:ascii="Times New Roman" w:hAnsi="Times New Roman" w:cs="Times New Roman"/>
          <w:sz w:val="28"/>
          <w:szCs w:val="28"/>
          <w:shd w:val="clear" w:color="auto" w:fill="FFFFFF"/>
          <w:lang w:val="kk-KZ"/>
        </w:rPr>
        <w:t xml:space="preserve">Тіл мен пәнді интеграцияланған оқытудың тағы бір артықшылығы-бұл тілдік іс-әрекеттің барлық төрт түрін (тыңдау, айту, оқу, жазу) игеруге бағытталған. Ғылыми – жаратылыстану бағыты пәндерін оқыту контекстінде Қазақстанда нысаналы тіл ағалшы тілі болып табылатынын ескере отырып, </w:t>
      </w:r>
      <w:r w:rsidRPr="00DA724D">
        <w:rPr>
          <w:rFonts w:ascii="Times New Roman" w:hAnsi="Times New Roman" w:cs="Times New Roman"/>
          <w:sz w:val="28"/>
          <w:szCs w:val="28"/>
          <w:shd w:val="clear" w:color="auto" w:fill="FFFFFF"/>
          <w:lang w:val="kk-KZ"/>
        </w:rPr>
        <w:lastRenderedPageBreak/>
        <w:t>интеграцияланған оқытуда негізгі орынды ағылшын тілі сабақтары алады, яғни қандай пәндерді интеграцияланған оқытуда ағылшын тілі маңызды болып саналмаса да. Тілді үйрену кез-келген пәндік сала арқылы жүреді деген түсінікті ескере отырып, CLIL-бұл шет тілі сабағы емес, шет тіліндегі пәндік сабақ, яғни Кәсіби бағытталған шет тілі/ ағылшын тілі.</w:t>
      </w:r>
    </w:p>
    <w:p w:rsidR="00DA724D" w:rsidRPr="00DA724D" w:rsidRDefault="00DA724D" w:rsidP="00DA724D">
      <w:pPr>
        <w:spacing w:after="0" w:line="240" w:lineRule="auto"/>
        <w:contextualSpacing/>
        <w:jc w:val="both"/>
        <w:rPr>
          <w:rFonts w:ascii="Times New Roman" w:hAnsi="Times New Roman" w:cs="Times New Roman"/>
          <w:sz w:val="28"/>
          <w:szCs w:val="28"/>
          <w:shd w:val="clear" w:color="auto" w:fill="FFFFFF"/>
          <w:lang w:val="kk-KZ"/>
        </w:rPr>
      </w:pPr>
      <w:r w:rsidRPr="00DA724D">
        <w:rPr>
          <w:rFonts w:ascii="Times New Roman" w:hAnsi="Times New Roman" w:cs="Times New Roman"/>
          <w:sz w:val="28"/>
          <w:szCs w:val="28"/>
          <w:shd w:val="clear" w:color="auto" w:fill="FFFFFF"/>
          <w:lang w:val="kk-KZ"/>
        </w:rPr>
        <w:t>Жалпы, тіл мен пәнді біріктіретін пәнаралық байланысты жүзеге асыратын оқыту когнитивті дамуды жүзеге асыруға көбірек жағдай жасайды.</w:t>
      </w:r>
    </w:p>
    <w:p w:rsidR="00DA724D" w:rsidRPr="00DA724D" w:rsidRDefault="00DA724D" w:rsidP="00DA724D">
      <w:pPr>
        <w:spacing w:after="0" w:line="240" w:lineRule="auto"/>
        <w:contextualSpacing/>
        <w:jc w:val="both"/>
        <w:rPr>
          <w:rFonts w:ascii="Times New Roman" w:hAnsi="Times New Roman" w:cs="Times New Roman"/>
          <w:sz w:val="28"/>
          <w:szCs w:val="28"/>
          <w:shd w:val="clear" w:color="auto" w:fill="FFFFFF"/>
          <w:lang w:val="kk-KZ"/>
        </w:rPr>
      </w:pPr>
      <w:r w:rsidRPr="00DA724D">
        <w:rPr>
          <w:rFonts w:ascii="Times New Roman" w:hAnsi="Times New Roman" w:cs="Times New Roman"/>
          <w:sz w:val="28"/>
          <w:szCs w:val="28"/>
          <w:shd w:val="clear" w:color="auto" w:fill="FFFFFF"/>
          <w:lang w:val="kk-KZ"/>
        </w:rPr>
        <w:t>Ал білім алушының білімді игеруге деген ұмтылысының алғашқы қадамы танымдық қабілеттерін қалыптастырудан басталады.</w:t>
      </w:r>
    </w:p>
    <w:p w:rsidR="00DA724D" w:rsidRPr="00DA724D" w:rsidRDefault="00DA724D" w:rsidP="00DA724D">
      <w:pPr>
        <w:spacing w:after="0" w:line="240" w:lineRule="auto"/>
        <w:contextualSpacing/>
        <w:jc w:val="both"/>
        <w:rPr>
          <w:rFonts w:ascii="Times New Roman" w:hAnsi="Times New Roman" w:cs="Times New Roman"/>
          <w:sz w:val="28"/>
          <w:szCs w:val="28"/>
          <w:shd w:val="clear" w:color="auto" w:fill="FFFFFF"/>
          <w:lang w:val="kk-KZ"/>
        </w:rPr>
      </w:pPr>
      <w:r w:rsidRPr="00DA724D">
        <w:rPr>
          <w:rFonts w:ascii="Times New Roman" w:hAnsi="Times New Roman" w:cs="Times New Roman"/>
          <w:sz w:val="28"/>
          <w:szCs w:val="28"/>
          <w:shd w:val="clear" w:color="auto" w:fill="FFFFFF"/>
          <w:lang w:val="kk-KZ"/>
        </w:rPr>
        <w:t>Оқу процесіне интеграцияланған оқытуды енгізу, ең алдымен, оқушының сабақта дамуын және оның психологиялық жағдайын ескере отырып, оқытуды нығайту мүмкіндіктеріне бағытталған. Жаратылыстану пәндерімен ағылшын тілін интеграцияланған оқыту арқылы оқушылардың білім алуға деген қызығушылығын арттыруға, олардың ғылыми тіл дағдыларын дамытуға, терминдердің ағылшын тіліндегі баламасын тек ана тілінде ғана емес, сонымен қатар "үштілділік" ұлттық жобасы аясында ағылшын тілінде білімдерін сауатты дамытуға болады [2,8-бет].</w:t>
      </w:r>
    </w:p>
    <w:p w:rsidR="00DA724D" w:rsidRPr="00DA724D" w:rsidRDefault="00DA724D" w:rsidP="00DA724D">
      <w:pPr>
        <w:spacing w:after="0" w:line="240" w:lineRule="auto"/>
        <w:contextualSpacing/>
        <w:jc w:val="both"/>
        <w:rPr>
          <w:rFonts w:ascii="Times New Roman" w:hAnsi="Times New Roman" w:cs="Times New Roman"/>
          <w:sz w:val="28"/>
          <w:szCs w:val="28"/>
          <w:shd w:val="clear" w:color="auto" w:fill="FFFFFF"/>
          <w:lang w:val="kk-KZ"/>
        </w:rPr>
      </w:pPr>
      <w:r w:rsidRPr="00DA724D">
        <w:rPr>
          <w:rFonts w:ascii="Times New Roman" w:hAnsi="Times New Roman" w:cs="Times New Roman"/>
          <w:sz w:val="28"/>
          <w:szCs w:val="28"/>
          <w:shd w:val="clear" w:color="auto" w:fill="FFFFFF"/>
          <w:lang w:val="kk-KZ"/>
        </w:rPr>
        <w:t>Осылайша, бұл әдіс студенттердің ана тілінде тіларалық қарым-қатынастың қажеттілігі мен мүмкіндіктері туралы ойлауы үшін жағдай жасап қана қоймайды, сонымен қатар екі пәнді бірдей оқытуға мүмкіндік береді.</w:t>
      </w:r>
    </w:p>
    <w:p w:rsidR="00DA724D" w:rsidRPr="00DA724D" w:rsidRDefault="00DA724D" w:rsidP="00DA724D">
      <w:pPr>
        <w:spacing w:after="0" w:line="240" w:lineRule="auto"/>
        <w:contextualSpacing/>
        <w:jc w:val="both"/>
        <w:rPr>
          <w:rFonts w:ascii="Times New Roman" w:hAnsi="Times New Roman" w:cs="Times New Roman"/>
          <w:sz w:val="28"/>
          <w:szCs w:val="28"/>
          <w:shd w:val="clear" w:color="auto" w:fill="FFFFFF"/>
          <w:lang w:val="kk-KZ"/>
        </w:rPr>
      </w:pPr>
      <w:r w:rsidRPr="00DA724D">
        <w:rPr>
          <w:rFonts w:ascii="Times New Roman" w:hAnsi="Times New Roman" w:cs="Times New Roman"/>
          <w:sz w:val="28"/>
          <w:szCs w:val="28"/>
          <w:shd w:val="clear" w:color="auto" w:fill="FFFFFF"/>
          <w:lang w:val="kk-KZ"/>
        </w:rPr>
        <w:t>CLIL әдістемесі келесі тілдік құзыреттерді қалыптастыруға бағытталған:</w:t>
      </w:r>
    </w:p>
    <w:p w:rsidR="00DA724D" w:rsidRPr="00DA724D" w:rsidRDefault="00DA724D" w:rsidP="00DA724D">
      <w:pPr>
        <w:spacing w:after="0" w:line="240" w:lineRule="auto"/>
        <w:contextualSpacing/>
        <w:jc w:val="both"/>
        <w:rPr>
          <w:rFonts w:ascii="Times New Roman" w:hAnsi="Times New Roman" w:cs="Times New Roman"/>
          <w:sz w:val="28"/>
          <w:szCs w:val="28"/>
          <w:shd w:val="clear" w:color="auto" w:fill="FFFFFF"/>
          <w:lang w:val="kk-KZ"/>
        </w:rPr>
      </w:pPr>
      <w:r w:rsidRPr="00DA724D">
        <w:rPr>
          <w:rFonts w:ascii="Times New Roman" w:hAnsi="Times New Roman" w:cs="Times New Roman"/>
          <w:sz w:val="28"/>
          <w:szCs w:val="28"/>
          <w:shd w:val="clear" w:color="auto" w:fill="FFFFFF"/>
          <w:lang w:val="kk-KZ"/>
        </w:rPr>
        <w:t>* рецептивті дағдылар (есту және сөйлеу);</w:t>
      </w:r>
    </w:p>
    <w:p w:rsidR="00DA724D" w:rsidRPr="00DA724D" w:rsidRDefault="00DA724D" w:rsidP="00DA724D">
      <w:pPr>
        <w:spacing w:after="0" w:line="240" w:lineRule="auto"/>
        <w:contextualSpacing/>
        <w:jc w:val="both"/>
        <w:rPr>
          <w:rFonts w:ascii="Times New Roman" w:hAnsi="Times New Roman" w:cs="Times New Roman"/>
          <w:sz w:val="28"/>
          <w:szCs w:val="28"/>
          <w:shd w:val="clear" w:color="auto" w:fill="FFFFFF"/>
          <w:lang w:val="kk-KZ"/>
        </w:rPr>
      </w:pPr>
      <w:r w:rsidRPr="00DA724D">
        <w:rPr>
          <w:rFonts w:ascii="Times New Roman" w:hAnsi="Times New Roman" w:cs="Times New Roman"/>
          <w:sz w:val="28"/>
          <w:szCs w:val="28"/>
          <w:shd w:val="clear" w:color="auto" w:fill="FFFFFF"/>
          <w:lang w:val="kk-KZ"/>
        </w:rPr>
        <w:t>* сөздік қоры;</w:t>
      </w:r>
    </w:p>
    <w:p w:rsidR="00DA724D" w:rsidRPr="00DA724D" w:rsidRDefault="00DA724D" w:rsidP="00DA724D">
      <w:pPr>
        <w:spacing w:after="0" w:line="240" w:lineRule="auto"/>
        <w:contextualSpacing/>
        <w:jc w:val="both"/>
        <w:rPr>
          <w:rFonts w:ascii="Times New Roman" w:hAnsi="Times New Roman" w:cs="Times New Roman"/>
          <w:sz w:val="28"/>
          <w:szCs w:val="28"/>
          <w:shd w:val="clear" w:color="auto" w:fill="FFFFFF"/>
          <w:lang w:val="kk-KZ"/>
        </w:rPr>
      </w:pPr>
      <w:r w:rsidRPr="00DA724D">
        <w:rPr>
          <w:rFonts w:ascii="Times New Roman" w:hAnsi="Times New Roman" w:cs="Times New Roman"/>
          <w:sz w:val="28"/>
          <w:szCs w:val="28"/>
          <w:shd w:val="clear" w:color="auto" w:fill="FFFFFF"/>
          <w:lang w:val="kk-KZ"/>
        </w:rPr>
        <w:t>* морфологиялық білім (морфемалар сияқты тілдік бірліктердің құрылымы );</w:t>
      </w:r>
    </w:p>
    <w:p w:rsidR="00DA724D" w:rsidRPr="00DA724D" w:rsidRDefault="00DA724D" w:rsidP="00DA724D">
      <w:pPr>
        <w:spacing w:after="0" w:line="240" w:lineRule="auto"/>
        <w:contextualSpacing/>
        <w:jc w:val="both"/>
        <w:rPr>
          <w:rFonts w:ascii="Times New Roman" w:hAnsi="Times New Roman" w:cs="Times New Roman"/>
          <w:sz w:val="28"/>
          <w:szCs w:val="28"/>
          <w:shd w:val="clear" w:color="auto" w:fill="FFFFFF"/>
          <w:lang w:val="kk-KZ"/>
        </w:rPr>
      </w:pPr>
      <w:r w:rsidRPr="00DA724D">
        <w:rPr>
          <w:rFonts w:ascii="Times New Roman" w:hAnsi="Times New Roman" w:cs="Times New Roman"/>
          <w:sz w:val="28"/>
          <w:szCs w:val="28"/>
          <w:shd w:val="clear" w:color="auto" w:fill="FFFFFF"/>
          <w:lang w:val="kk-KZ"/>
        </w:rPr>
        <w:t>* еркін сөйлеу және сөйлеу көлемі. Сонымен қатар, білім алушыларда ғылыми терминологияның үлкен қоры және кең академиялық сөздік қалыптасады. [4, б. 25].</w:t>
      </w:r>
    </w:p>
    <w:p w:rsidR="00DA724D" w:rsidRPr="00DA724D" w:rsidRDefault="00DA724D" w:rsidP="00DA724D">
      <w:pPr>
        <w:spacing w:after="0" w:line="240" w:lineRule="auto"/>
        <w:contextualSpacing/>
        <w:jc w:val="both"/>
        <w:rPr>
          <w:rFonts w:ascii="Times New Roman" w:hAnsi="Times New Roman" w:cs="Times New Roman"/>
          <w:sz w:val="28"/>
          <w:szCs w:val="28"/>
          <w:shd w:val="clear" w:color="auto" w:fill="FFFFFF"/>
          <w:lang w:val="kk-KZ"/>
        </w:rPr>
      </w:pPr>
      <w:r w:rsidRPr="00DA724D">
        <w:rPr>
          <w:rFonts w:ascii="Times New Roman" w:hAnsi="Times New Roman" w:cs="Times New Roman"/>
          <w:sz w:val="28"/>
          <w:szCs w:val="28"/>
          <w:shd w:val="clear" w:color="auto" w:fill="FFFFFF"/>
          <w:lang w:val="kk-KZ"/>
        </w:rPr>
        <w:t>Қазіргі уақытта тілдік емес университет студентінің кәсіби санасын дамыту және осы негізде қазіргі заманғы кәсіби тұлғаны қалыптастыру процесінде" шет тілі " пәнінің рөлі "осы кәсіптің құндылығын тудыратын мамандық арқылы жеке кәсіпте толыққанды жүзеге асырылатын тұлға ретінде" қайта түсіндірілді. Университет түлегі – болашақ маманды даярлауға қойылатын заманауи талаптарға белгілі бір құзыреттер ғана емес, сонымен қатар олардың арасында: өз бетінше оқу қабілеті, инновациялық технологияларды меңгеру, оларды пайдаланудың перспективалары мен мүмкіндіктерін түсіну, өз бетінше шешім қабылдау қабілеті, жаңа әлеуметтік және кәсіби жағдайларға бейімделу қабілеті, командада жұмыс істей білу [3, 44-бет]. Сондай-ақ бір және одан да көп шет тілдерін жоғары кәсіби деңгейде меңгеру.</w:t>
      </w:r>
    </w:p>
    <w:p w:rsidR="00DA724D" w:rsidRPr="00DA724D" w:rsidRDefault="00DA724D" w:rsidP="00DA724D">
      <w:pPr>
        <w:spacing w:after="0" w:line="240" w:lineRule="auto"/>
        <w:contextualSpacing/>
        <w:jc w:val="both"/>
        <w:rPr>
          <w:rFonts w:ascii="Times New Roman" w:hAnsi="Times New Roman" w:cs="Times New Roman"/>
          <w:sz w:val="28"/>
          <w:szCs w:val="28"/>
          <w:shd w:val="clear" w:color="auto" w:fill="FFFFFF"/>
          <w:lang w:val="kk-KZ"/>
        </w:rPr>
      </w:pPr>
      <w:r w:rsidRPr="00DA724D">
        <w:rPr>
          <w:rFonts w:ascii="Times New Roman" w:hAnsi="Times New Roman" w:cs="Times New Roman"/>
          <w:sz w:val="28"/>
          <w:szCs w:val="28"/>
          <w:shd w:val="clear" w:color="auto" w:fill="FFFFFF"/>
          <w:lang w:val="kk-KZ"/>
        </w:rPr>
        <w:t>CLIL сәтті және негізделген іске асырудың негізгі принциптері:</w:t>
      </w:r>
    </w:p>
    <w:p w:rsidR="00DA724D" w:rsidRPr="00DA724D" w:rsidRDefault="00DA724D" w:rsidP="00DA724D">
      <w:pPr>
        <w:spacing w:after="0" w:line="240" w:lineRule="auto"/>
        <w:contextualSpacing/>
        <w:jc w:val="both"/>
        <w:rPr>
          <w:rFonts w:ascii="Times New Roman" w:hAnsi="Times New Roman" w:cs="Times New Roman"/>
          <w:sz w:val="28"/>
          <w:szCs w:val="28"/>
          <w:shd w:val="clear" w:color="auto" w:fill="FFFFFF"/>
          <w:lang w:val="kk-KZ"/>
        </w:rPr>
      </w:pPr>
      <w:r w:rsidRPr="00DA724D">
        <w:rPr>
          <w:rFonts w:ascii="Times New Roman" w:hAnsi="Times New Roman" w:cs="Times New Roman"/>
          <w:sz w:val="28"/>
          <w:szCs w:val="28"/>
          <w:shd w:val="clear" w:color="auto" w:fill="FFFFFF"/>
          <w:lang w:val="kk-KZ"/>
        </w:rPr>
        <w:t>Жақсы оқу базасы: Оқу материалдары дұрыс, мазмұнды, ақпараттық болуы керек. Жаңа мәтіндер мен тапсырмалар белгілі бір дәрежеде когнитивті жүктемені көтеруі керек. Дәл осы интерактивті дәл материалдар тілдік ортаны және жоғары когнитивті қиындықтары бар тапсырмаларды жасау үшін пайдаланылуы мүмкін. Бұл шет тілдік сайттардағы бейнелер, флэш-</w:t>
      </w:r>
      <w:r w:rsidRPr="00DA724D">
        <w:rPr>
          <w:rFonts w:ascii="Times New Roman" w:hAnsi="Times New Roman" w:cs="Times New Roman"/>
          <w:sz w:val="28"/>
          <w:szCs w:val="28"/>
          <w:shd w:val="clear" w:color="auto" w:fill="FFFFFF"/>
          <w:lang w:val="kk-KZ"/>
        </w:rPr>
        <w:lastRenderedPageBreak/>
        <w:t>анимациялар, веб-квесттер, подкасттар немесе басқа интерактивті оқу ресурстары болуы мүмкін. Олар шығармашылық тапсырмаларды, өзін-өзі басқаратын және сараланған оқытуға арналған материалдарды қамтуы мүмкін. Көптеген жоғары оқу орындарында тілдік емес мамандықтардың студенттеріне шет тілін (көбінесе ағылшын тілін) қарқынды оқыту оқу бағдарламасына сәйкес, бірақ кейінгі жылдары тұрақты сөйлеу тәжірибесінің болмауына байланысты коммуникативті дағдылардың біртіндеп жоғалуы байқалады. Сондықтан бакалавриат және магистратура студенттері үшін ЖОО-да оқытудың барлық кезеңдерінде шет тілі мен кәсіптік пәндерді интеграциялау қажеттілігі туындайды. Шет тілін және бейіндік пәндерді оқытуды қамтитын білім беру әдістемелерінің ішінде ЖОО-дағы техникалық, гуманитарлық және басқа да бағыттардағы студенттердің қажетті құзыреттіліктерін қалыптастыруға әсер ететін пәндік – тілдік интеграцияланған оқыту (Content and Language Integrated Learning-CLIL) әдістемесін бөліп көрсетуге болады</w:t>
      </w:r>
    </w:p>
    <w:p w:rsidR="002D5FAE" w:rsidRPr="00F07B75" w:rsidRDefault="00DA724D" w:rsidP="00DA724D">
      <w:pPr>
        <w:spacing w:after="0" w:line="240" w:lineRule="auto"/>
        <w:contextualSpacing/>
        <w:jc w:val="both"/>
        <w:rPr>
          <w:rFonts w:ascii="Times New Roman" w:hAnsi="Times New Roman" w:cs="Times New Roman"/>
          <w:sz w:val="28"/>
          <w:szCs w:val="28"/>
          <w:lang w:val="kk-KZ"/>
        </w:rPr>
      </w:pPr>
      <w:r w:rsidRPr="00DA724D">
        <w:rPr>
          <w:rFonts w:ascii="Times New Roman" w:hAnsi="Times New Roman" w:cs="Times New Roman"/>
          <w:sz w:val="28"/>
          <w:szCs w:val="28"/>
          <w:shd w:val="clear" w:color="auto" w:fill="FFFFFF"/>
          <w:lang w:val="kk-KZ"/>
        </w:rPr>
        <w:t>Оқыту процесінде мұғалімге белсенді қолдау және көмек: алға қойылған мақсаттарға сәтті жету үшін мұғалім студентке қажетті көмек көрсетуі керек, ол шет тілінің құзыреттілігі қалыптасқан сайын біртіндеп азаяды. Бұл шет тілінде бейтаныс материалды үйрену кезінде когнитивті және лингвистикалық жүктемені азайтады. Барлық тапсырмалар түсіндірілуі керек. Сөйлеу әрекетінің өнімді түрлеріне (сөйлеу және жазу) көп көңіл бөлінеді.</w:t>
      </w:r>
    </w:p>
    <w:p w:rsidR="002D5FAE" w:rsidRDefault="002D5FAE" w:rsidP="00FC4B78">
      <w:pPr>
        <w:spacing w:after="0" w:line="240" w:lineRule="auto"/>
        <w:contextualSpacing/>
        <w:jc w:val="both"/>
        <w:rPr>
          <w:rFonts w:ascii="Times New Roman" w:eastAsia="Times New Roman" w:hAnsi="Times New Roman" w:cs="Times New Roman"/>
          <w:sz w:val="28"/>
          <w:szCs w:val="28"/>
          <w:lang w:val="kk-KZ"/>
        </w:rPr>
      </w:pPr>
    </w:p>
    <w:p w:rsidR="00FC4B78" w:rsidRPr="00F07B75" w:rsidRDefault="00FC4B78" w:rsidP="00FC4B78">
      <w:pPr>
        <w:spacing w:after="0" w:line="240" w:lineRule="auto"/>
        <w:contextualSpacing/>
        <w:jc w:val="both"/>
        <w:rPr>
          <w:rFonts w:ascii="Times New Roman" w:eastAsia="Times New Roman" w:hAnsi="Times New Roman" w:cs="Times New Roman"/>
          <w:sz w:val="28"/>
          <w:szCs w:val="28"/>
          <w:lang w:val="kk-KZ"/>
        </w:rPr>
      </w:pPr>
    </w:p>
    <w:p w:rsidR="002D5FAE" w:rsidRDefault="002D5FAE" w:rsidP="00F07B75">
      <w:pPr>
        <w:spacing w:after="0" w:line="240" w:lineRule="auto"/>
        <w:jc w:val="center"/>
        <w:rPr>
          <w:rFonts w:ascii="Times New Roman" w:hAnsi="Times New Roman" w:cs="Times New Roman"/>
          <w:b/>
          <w:color w:val="000000" w:themeColor="text1"/>
          <w:sz w:val="28"/>
          <w:szCs w:val="28"/>
          <w:shd w:val="clear" w:color="auto" w:fill="FFFFFF"/>
          <w:lang w:val="kk-KZ"/>
        </w:rPr>
      </w:pPr>
      <w:r w:rsidRPr="00F07B75">
        <w:rPr>
          <w:rFonts w:ascii="Times New Roman" w:hAnsi="Times New Roman" w:cs="Times New Roman"/>
          <w:b/>
          <w:color w:val="000000" w:themeColor="text1"/>
          <w:sz w:val="28"/>
          <w:szCs w:val="28"/>
          <w:shd w:val="clear" w:color="auto" w:fill="FFFFFF"/>
          <w:lang w:val="kk-KZ"/>
        </w:rPr>
        <w:t>ПАЙДАЛАНЫЛҒАН ӘДЕБЕТТЕР ТІЗІМІ</w:t>
      </w:r>
    </w:p>
    <w:p w:rsidR="00FC4B78" w:rsidRPr="00F07B75" w:rsidRDefault="00FC4B78" w:rsidP="00F07B75">
      <w:pPr>
        <w:spacing w:after="0" w:line="240" w:lineRule="auto"/>
        <w:jc w:val="center"/>
        <w:rPr>
          <w:rFonts w:ascii="Times New Roman" w:hAnsi="Times New Roman" w:cs="Times New Roman"/>
          <w:b/>
          <w:sz w:val="28"/>
          <w:szCs w:val="28"/>
          <w:lang w:val="kk-KZ"/>
        </w:rPr>
      </w:pPr>
    </w:p>
    <w:p w:rsidR="00672B85" w:rsidRPr="00F07B75" w:rsidRDefault="00672B85" w:rsidP="00FC4B78">
      <w:pPr>
        <w:pStyle w:val="a3"/>
        <w:jc w:val="both"/>
        <w:rPr>
          <w:rFonts w:ascii="Times New Roman" w:hAnsi="Times New Roman" w:cs="Times New Roman"/>
          <w:sz w:val="28"/>
          <w:szCs w:val="28"/>
        </w:rPr>
      </w:pPr>
      <w:r w:rsidRPr="00F07B75">
        <w:rPr>
          <w:rFonts w:ascii="Times New Roman" w:hAnsi="Times New Roman" w:cs="Times New Roman"/>
          <w:sz w:val="28"/>
          <w:szCs w:val="28"/>
        </w:rPr>
        <w:t xml:space="preserve">1. Н. Ә. Назарбаев Болашаққа көзқарас: қоғамдық сананы жаңғырту. URL: [Электрондық ресурс] http://www.akorda.kz/ru/events/akorda_news/ press_conferences/statya-glavy-gosudarstva-vzglyad-v-budushchee-modernizaciya - obshchestvennogo-soznaniya/ </w:t>
      </w:r>
    </w:p>
    <w:p w:rsidR="00672B85" w:rsidRPr="00F07B75" w:rsidRDefault="00672B85" w:rsidP="00FC4B78">
      <w:pPr>
        <w:pStyle w:val="a3"/>
        <w:jc w:val="both"/>
        <w:rPr>
          <w:rFonts w:ascii="Times New Roman" w:hAnsi="Times New Roman" w:cs="Times New Roman"/>
          <w:sz w:val="28"/>
          <w:szCs w:val="28"/>
        </w:rPr>
      </w:pPr>
      <w:r w:rsidRPr="00F07B75">
        <w:rPr>
          <w:rFonts w:ascii="Times New Roman" w:hAnsi="Times New Roman" w:cs="Times New Roman"/>
          <w:sz w:val="28"/>
          <w:szCs w:val="28"/>
        </w:rPr>
        <w:t>2. "CLIL әдістемесі: арнайы пәндерді ағылшын тілінде оқыту үдерісінде пәндік-тілдік кіріктірілген оқыту" бағдарламасы бойынша Қазақстан Республикасы техникалық және кәсіптік білім беру ұйымдарының педагог қызметкерлері мен оларға теңестірілген тұлғалардың біліктілігін арттыру курсының тыңдаушыларына арналған нұсқаулық: "Холдинг Кәсіпқор" КЕАҚ кәсіби білім беру орталығы. - А., 2017. - 286 б.</w:t>
      </w:r>
    </w:p>
    <w:p w:rsidR="00672B85" w:rsidRPr="00F07B75" w:rsidRDefault="00FC4B78" w:rsidP="00FC4B78">
      <w:pPr>
        <w:pStyle w:val="a3"/>
        <w:jc w:val="both"/>
        <w:rPr>
          <w:rFonts w:ascii="Times New Roman" w:hAnsi="Times New Roman" w:cs="Times New Roman"/>
          <w:sz w:val="28"/>
          <w:szCs w:val="28"/>
        </w:rPr>
      </w:pPr>
      <w:r>
        <w:rPr>
          <w:rFonts w:ascii="Times New Roman" w:hAnsi="Times New Roman" w:cs="Times New Roman"/>
          <w:sz w:val="28"/>
          <w:szCs w:val="28"/>
        </w:rPr>
        <w:t>3. Батурина Н. В. бака</w:t>
      </w:r>
      <w:r w:rsidR="00672B85" w:rsidRPr="00F07B75">
        <w:rPr>
          <w:rFonts w:ascii="Times New Roman" w:hAnsi="Times New Roman" w:cs="Times New Roman"/>
          <w:sz w:val="28"/>
          <w:szCs w:val="28"/>
        </w:rPr>
        <w:t>лавриат студенттеріне ағылшын тілін оқыту барысында CLIL жүйесінің тәсілдерін, әдістерін және үлгілерін қолдану./Н.В. Батурина, И. В. Батунова, Ю. С. Рукавишников // Халықаралық ғылыми-зерт</w:t>
      </w:r>
      <w:r>
        <w:rPr>
          <w:rFonts w:ascii="Times New Roman" w:hAnsi="Times New Roman" w:cs="Times New Roman"/>
          <w:sz w:val="28"/>
          <w:szCs w:val="28"/>
        </w:rPr>
        <w:t>теу журналы, 1-Бөлім, Екатерин</w:t>
      </w:r>
      <w:r w:rsidR="00672B85" w:rsidRPr="00F07B75">
        <w:rPr>
          <w:rFonts w:ascii="Times New Roman" w:hAnsi="Times New Roman" w:cs="Times New Roman"/>
          <w:sz w:val="28"/>
          <w:szCs w:val="28"/>
        </w:rPr>
        <w:t>бург. -2017. - №10 (64). - 132 Б.</w:t>
      </w:r>
    </w:p>
    <w:p w:rsidR="002D5FAE" w:rsidRPr="00F07B75" w:rsidRDefault="002D5FAE" w:rsidP="00FC4B78">
      <w:pPr>
        <w:spacing w:after="0" w:line="240" w:lineRule="auto"/>
        <w:jc w:val="both"/>
        <w:rPr>
          <w:rFonts w:ascii="Times New Roman" w:hAnsi="Times New Roman" w:cs="Times New Roman"/>
          <w:sz w:val="28"/>
          <w:szCs w:val="28"/>
          <w:lang w:val="kk-KZ"/>
        </w:rPr>
      </w:pPr>
      <w:r w:rsidRPr="00F07B75">
        <w:rPr>
          <w:rFonts w:ascii="Times New Roman" w:hAnsi="Times New Roman" w:cs="Times New Roman"/>
          <w:sz w:val="28"/>
          <w:szCs w:val="28"/>
          <w:lang w:val="kk-KZ"/>
        </w:rPr>
        <w:t>4</w:t>
      </w:r>
      <w:r w:rsidRPr="00F07B75">
        <w:rPr>
          <w:rFonts w:ascii="Times New Roman" w:hAnsi="Times New Roman" w:cs="Times New Roman"/>
          <w:sz w:val="28"/>
          <w:szCs w:val="28"/>
        </w:rPr>
        <w:t>. Резунова М.В. Лексико-грамматические особенности научного текста на английском языке. Курс лекций для аспирантов и магистрантов. - Брянск, 2015.</w:t>
      </w:r>
    </w:p>
    <w:p w:rsidR="002D5FAE" w:rsidRPr="00F07B75" w:rsidRDefault="002D5FAE" w:rsidP="00FC4B78">
      <w:pPr>
        <w:spacing w:after="0" w:line="240" w:lineRule="auto"/>
        <w:jc w:val="both"/>
        <w:rPr>
          <w:rFonts w:ascii="Times New Roman" w:hAnsi="Times New Roman" w:cs="Times New Roman"/>
          <w:sz w:val="28"/>
          <w:szCs w:val="28"/>
        </w:rPr>
      </w:pPr>
      <w:r w:rsidRPr="00F07B75">
        <w:rPr>
          <w:rFonts w:ascii="Times New Roman" w:hAnsi="Times New Roman" w:cs="Times New Roman"/>
          <w:sz w:val="28"/>
          <w:szCs w:val="28"/>
          <w:lang w:val="kk-KZ"/>
        </w:rPr>
        <w:t>5</w:t>
      </w:r>
      <w:r w:rsidRPr="00F07B75">
        <w:rPr>
          <w:rFonts w:ascii="Times New Roman" w:hAnsi="Times New Roman" w:cs="Times New Roman"/>
          <w:sz w:val="28"/>
          <w:szCs w:val="28"/>
        </w:rPr>
        <w:t xml:space="preserve">. </w:t>
      </w:r>
      <w:proofErr w:type="spellStart"/>
      <w:r w:rsidRPr="00F07B75">
        <w:rPr>
          <w:rFonts w:ascii="Times New Roman" w:hAnsi="Times New Roman" w:cs="Times New Roman"/>
          <w:sz w:val="28"/>
          <w:szCs w:val="28"/>
          <w:lang w:val="en-US"/>
        </w:rPr>
        <w:t>Tidblom</w:t>
      </w:r>
      <w:proofErr w:type="spellEnd"/>
      <w:r w:rsidRPr="00F07B75">
        <w:rPr>
          <w:rFonts w:ascii="Times New Roman" w:hAnsi="Times New Roman" w:cs="Times New Roman"/>
          <w:sz w:val="28"/>
          <w:szCs w:val="28"/>
        </w:rPr>
        <w:t xml:space="preserve">, </w:t>
      </w:r>
      <w:r w:rsidRPr="00F07B75">
        <w:rPr>
          <w:rFonts w:ascii="Times New Roman" w:hAnsi="Times New Roman" w:cs="Times New Roman"/>
          <w:sz w:val="28"/>
          <w:szCs w:val="28"/>
          <w:lang w:val="en-US"/>
        </w:rPr>
        <w:t>Lena</w:t>
      </w:r>
      <w:r w:rsidRPr="00F07B75">
        <w:rPr>
          <w:rFonts w:ascii="Times New Roman" w:hAnsi="Times New Roman" w:cs="Times New Roman"/>
          <w:sz w:val="28"/>
          <w:szCs w:val="28"/>
        </w:rPr>
        <w:t xml:space="preserve"> (2005). </w:t>
      </w:r>
      <w:r w:rsidRPr="00F07B75">
        <w:rPr>
          <w:rFonts w:ascii="Times New Roman" w:hAnsi="Times New Roman" w:cs="Times New Roman"/>
          <w:sz w:val="28"/>
          <w:szCs w:val="28"/>
          <w:lang w:val="en-US"/>
        </w:rPr>
        <w:t>CLIL</w:t>
      </w:r>
      <w:r w:rsidRPr="00F07B75">
        <w:rPr>
          <w:rFonts w:ascii="Times New Roman" w:hAnsi="Times New Roman" w:cs="Times New Roman"/>
          <w:sz w:val="28"/>
          <w:szCs w:val="28"/>
        </w:rPr>
        <w:t xml:space="preserve"> – </w:t>
      </w:r>
      <w:r w:rsidRPr="00F07B75">
        <w:rPr>
          <w:rFonts w:ascii="Times New Roman" w:hAnsi="Times New Roman" w:cs="Times New Roman"/>
          <w:sz w:val="28"/>
          <w:szCs w:val="28"/>
          <w:lang w:val="en-US"/>
        </w:rPr>
        <w:t>Content</w:t>
      </w:r>
      <w:r w:rsidRPr="00F07B75">
        <w:rPr>
          <w:rFonts w:ascii="Times New Roman" w:hAnsi="Times New Roman" w:cs="Times New Roman"/>
          <w:sz w:val="28"/>
          <w:szCs w:val="28"/>
        </w:rPr>
        <w:t xml:space="preserve"> </w:t>
      </w:r>
      <w:r w:rsidRPr="00F07B75">
        <w:rPr>
          <w:rFonts w:ascii="Times New Roman" w:hAnsi="Times New Roman" w:cs="Times New Roman"/>
          <w:sz w:val="28"/>
          <w:szCs w:val="28"/>
          <w:lang w:val="en-US"/>
        </w:rPr>
        <w:t>and</w:t>
      </w:r>
      <w:r w:rsidRPr="00F07B75">
        <w:rPr>
          <w:rFonts w:ascii="Times New Roman" w:hAnsi="Times New Roman" w:cs="Times New Roman"/>
          <w:sz w:val="28"/>
          <w:szCs w:val="28"/>
        </w:rPr>
        <w:t xml:space="preserve"> </w:t>
      </w:r>
      <w:r w:rsidRPr="00F07B75">
        <w:rPr>
          <w:rFonts w:ascii="Times New Roman" w:hAnsi="Times New Roman" w:cs="Times New Roman"/>
          <w:sz w:val="28"/>
          <w:szCs w:val="28"/>
          <w:lang w:val="en-US"/>
        </w:rPr>
        <w:t>language</w:t>
      </w:r>
      <w:r w:rsidRPr="00F07B75">
        <w:rPr>
          <w:rFonts w:ascii="Times New Roman" w:hAnsi="Times New Roman" w:cs="Times New Roman"/>
          <w:sz w:val="28"/>
          <w:szCs w:val="28"/>
        </w:rPr>
        <w:t xml:space="preserve"> </w:t>
      </w:r>
      <w:r w:rsidRPr="00F07B75">
        <w:rPr>
          <w:rFonts w:ascii="Times New Roman" w:hAnsi="Times New Roman" w:cs="Times New Roman"/>
          <w:sz w:val="28"/>
          <w:szCs w:val="28"/>
          <w:lang w:val="en-US"/>
        </w:rPr>
        <w:t>integrated</w:t>
      </w:r>
    </w:p>
    <w:p w:rsidR="002D5FAE" w:rsidRPr="00F07B75" w:rsidRDefault="002D5FAE" w:rsidP="00FC4B78">
      <w:pPr>
        <w:spacing w:after="0" w:line="240" w:lineRule="auto"/>
        <w:jc w:val="both"/>
        <w:rPr>
          <w:rFonts w:ascii="Times New Roman" w:hAnsi="Times New Roman" w:cs="Times New Roman"/>
          <w:sz w:val="28"/>
          <w:szCs w:val="28"/>
          <w:lang w:val="en-US"/>
        </w:rPr>
      </w:pPr>
      <w:proofErr w:type="gramStart"/>
      <w:r w:rsidRPr="00F07B75">
        <w:rPr>
          <w:rFonts w:ascii="Times New Roman" w:hAnsi="Times New Roman" w:cs="Times New Roman"/>
          <w:sz w:val="28"/>
          <w:szCs w:val="28"/>
          <w:lang w:val="en-US"/>
        </w:rPr>
        <w:t>learning</w:t>
      </w:r>
      <w:proofErr w:type="gramEnd"/>
      <w:r w:rsidRPr="00F07B75">
        <w:rPr>
          <w:rFonts w:ascii="Times New Roman" w:hAnsi="Times New Roman" w:cs="Times New Roman"/>
          <w:sz w:val="28"/>
          <w:szCs w:val="28"/>
          <w:lang w:val="en-US"/>
        </w:rPr>
        <w:t xml:space="preserve">. </w:t>
      </w:r>
      <w:proofErr w:type="spellStart"/>
      <w:proofErr w:type="gramStart"/>
      <w:r w:rsidRPr="00F07B75">
        <w:rPr>
          <w:rFonts w:ascii="Times New Roman" w:hAnsi="Times New Roman" w:cs="Times New Roman"/>
          <w:sz w:val="28"/>
          <w:szCs w:val="28"/>
          <w:lang w:val="en-US"/>
        </w:rPr>
        <w:t>TalkIT</w:t>
      </w:r>
      <w:proofErr w:type="spellEnd"/>
      <w:r w:rsidRPr="00F07B75">
        <w:rPr>
          <w:rFonts w:ascii="Times New Roman" w:hAnsi="Times New Roman" w:cs="Times New Roman"/>
          <w:sz w:val="28"/>
          <w:szCs w:val="28"/>
          <w:lang w:val="en-US"/>
        </w:rPr>
        <w:t xml:space="preserve"> CLIL Report.</w:t>
      </w:r>
      <w:proofErr w:type="gramEnd"/>
      <w:r w:rsidRPr="00F07B75">
        <w:rPr>
          <w:rFonts w:ascii="Times New Roman" w:hAnsi="Times New Roman" w:cs="Times New Roman"/>
          <w:sz w:val="28"/>
          <w:szCs w:val="28"/>
          <w:lang w:val="en-US"/>
        </w:rPr>
        <w:t xml:space="preserve"> Retrieved June 20, 2008, from</w:t>
      </w:r>
    </w:p>
    <w:p w:rsidR="002D5FAE" w:rsidRPr="00F07B75" w:rsidRDefault="002D5FAE" w:rsidP="00FC4B78">
      <w:pPr>
        <w:spacing w:after="0" w:line="240" w:lineRule="auto"/>
        <w:jc w:val="both"/>
        <w:rPr>
          <w:rFonts w:ascii="Times New Roman" w:hAnsi="Times New Roman" w:cs="Times New Roman"/>
          <w:sz w:val="28"/>
          <w:szCs w:val="28"/>
          <w:lang w:val="en-US"/>
        </w:rPr>
      </w:pPr>
      <w:r w:rsidRPr="00F07B75">
        <w:rPr>
          <w:rFonts w:ascii="Times New Roman" w:hAnsi="Times New Roman" w:cs="Times New Roman"/>
          <w:sz w:val="28"/>
          <w:szCs w:val="28"/>
          <w:lang w:val="en-US"/>
        </w:rPr>
        <w:lastRenderedPageBreak/>
        <w:t>http://www.talk-it.se/lhs.html</w:t>
      </w:r>
    </w:p>
    <w:sectPr w:rsidR="002D5FAE" w:rsidRPr="00F07B75" w:rsidSect="00F07B75">
      <w:pgSz w:w="11906" w:h="16838"/>
      <w:pgMar w:top="1134" w:right="1134"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2C20"/>
    <w:rsid w:val="000948A4"/>
    <w:rsid w:val="00153E1F"/>
    <w:rsid w:val="00166CFC"/>
    <w:rsid w:val="0016704B"/>
    <w:rsid w:val="00266DD8"/>
    <w:rsid w:val="002D249D"/>
    <w:rsid w:val="002D5FAE"/>
    <w:rsid w:val="0045700E"/>
    <w:rsid w:val="0048779B"/>
    <w:rsid w:val="004C275D"/>
    <w:rsid w:val="00672B85"/>
    <w:rsid w:val="00740D7E"/>
    <w:rsid w:val="007F73A6"/>
    <w:rsid w:val="00A36EF8"/>
    <w:rsid w:val="00AA0171"/>
    <w:rsid w:val="00C52057"/>
    <w:rsid w:val="00CA3D43"/>
    <w:rsid w:val="00DA724D"/>
    <w:rsid w:val="00DC070A"/>
    <w:rsid w:val="00ED4E3C"/>
    <w:rsid w:val="00F07B75"/>
    <w:rsid w:val="00F9056A"/>
    <w:rsid w:val="00FA2C20"/>
    <w:rsid w:val="00FC4B78"/>
    <w:rsid w:val="00FF05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72B85"/>
    <w:pPr>
      <w:spacing w:after="0" w:line="240" w:lineRule="auto"/>
    </w:pPr>
    <w:rPr>
      <w:lang w:val="kk-K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72B85"/>
    <w:pPr>
      <w:spacing w:after="0" w:line="240" w:lineRule="auto"/>
    </w:pPr>
    <w:rPr>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418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BDC1D2-9337-46EC-A992-D1F7E83E2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4</Pages>
  <Words>1220</Words>
  <Characters>6956</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77777</dc:creator>
  <cp:keywords/>
  <dc:description/>
  <cp:lastModifiedBy>Acer</cp:lastModifiedBy>
  <cp:revision>9</cp:revision>
  <dcterms:created xsi:type="dcterms:W3CDTF">2020-04-07T14:37:00Z</dcterms:created>
  <dcterms:modified xsi:type="dcterms:W3CDTF">2022-11-11T08:23:00Z</dcterms:modified>
</cp:coreProperties>
</file>