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10" w:rsidRPr="00BF2B10" w:rsidRDefault="00E541D4" w:rsidP="00BF2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b/>
          <w:sz w:val="24"/>
          <w:szCs w:val="24"/>
          <w:lang w:val="kk-KZ"/>
        </w:rPr>
        <w:t>Қазақ</w:t>
      </w:r>
      <w:r w:rsidR="00914F85" w:rsidRPr="00BF2B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тілі мен </w:t>
      </w:r>
      <w:r w:rsidRPr="00BF2B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әдебиеті сабақтарында оқушылардың коммуникативтік құзіреттіліктерін арттыру жолдары</w:t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BF2B10" w:rsidRPr="00BF2B10" w:rsidRDefault="00BF2B10" w:rsidP="00BF2B1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BF2B10">
        <w:rPr>
          <w:rFonts w:ascii="Times New Roman" w:hAnsi="Times New Roman"/>
          <w:sz w:val="24"/>
          <w:szCs w:val="24"/>
          <w:lang w:val="kk-KZ"/>
        </w:rPr>
        <w:t>Шығыс Қазақстан облысы білім басқармасы Өскемен қаласы</w:t>
      </w:r>
    </w:p>
    <w:p w:rsidR="00BF2B10" w:rsidRPr="00BF2B10" w:rsidRDefault="00BF2B10" w:rsidP="00BF2B1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BF2B10">
        <w:rPr>
          <w:rFonts w:ascii="Times New Roman" w:hAnsi="Times New Roman"/>
          <w:sz w:val="24"/>
          <w:szCs w:val="24"/>
          <w:lang w:val="kk-KZ"/>
        </w:rPr>
        <w:t>бойынша білім бөлімінің «Ахмер орта мектебі» КММ</w:t>
      </w:r>
    </w:p>
    <w:p w:rsidR="00BF2B10" w:rsidRPr="00BF2B10" w:rsidRDefault="00BF2B10" w:rsidP="00BF2B10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k-KZ"/>
        </w:rPr>
      </w:pPr>
      <w:r w:rsidRPr="00BF2B10">
        <w:rPr>
          <w:rFonts w:ascii="Times New Roman" w:hAnsi="Times New Roman"/>
          <w:sz w:val="24"/>
          <w:szCs w:val="24"/>
          <w:lang w:val="kk-KZ"/>
        </w:rPr>
        <w:t>қазақ тілі мен әдебиеті пәнінің мұғалімі Кияшова Нургуль Турсуновна</w:t>
      </w:r>
    </w:p>
    <w:p w:rsidR="00DF0A5A" w:rsidRPr="00BF2B10" w:rsidRDefault="00E541D4" w:rsidP="00BF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9921E0" w:rsidRPr="00BF2B10" w:rsidRDefault="00DF0A5A" w:rsidP="00BF2B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Құзіреттілік –тұлғаның бойында білім, дағды, іскерлік, ерік күш-жігердің болуы. Бұл мектептегі оқу үрдісінен қалыптасады. Құзіреттілік – оқушының алған білімі мен дағдыларын тәжірибеде, күнделікті өмірде қандай да бір практикалық және теориялық мәселелерді</w:t>
      </w:r>
      <w:r w:rsidR="009921E0"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шешу үшін қолдана алу қабілеті. Білім беру жүйесінде жеке тұлғаны қалыптастыруда мынандай құзіреттіліктер болуы керек:</w:t>
      </w:r>
    </w:p>
    <w:p w:rsidR="009921E0" w:rsidRPr="00BF2B10" w:rsidRDefault="009921E0" w:rsidP="00BF2B1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Құндылықтарды бағалау құзіреттілігі;</w:t>
      </w:r>
    </w:p>
    <w:p w:rsidR="009921E0" w:rsidRPr="00BF2B10" w:rsidRDefault="009921E0" w:rsidP="00BF2B1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Коммуникативті құзіреттілігі;</w:t>
      </w:r>
    </w:p>
    <w:p w:rsidR="009921E0" w:rsidRPr="00BF2B10" w:rsidRDefault="009921E0" w:rsidP="00BF2B1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Мәдениеттану құзіреттілігі;</w:t>
      </w:r>
    </w:p>
    <w:p w:rsidR="009921E0" w:rsidRPr="00BF2B10" w:rsidRDefault="009921E0" w:rsidP="00BF2B1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Оқу-танымдық құзіреттілігі;</w:t>
      </w:r>
    </w:p>
    <w:p w:rsidR="009921E0" w:rsidRPr="00BF2B10" w:rsidRDefault="009921E0" w:rsidP="00BF2B1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Әлеуметтік еңбек құзіреттілігі;</w:t>
      </w:r>
    </w:p>
    <w:p w:rsidR="009921E0" w:rsidRPr="00BF2B10" w:rsidRDefault="009921E0" w:rsidP="00BF2B1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Тұлғаның өзін-өзі дамыту құзіреттілігі;</w:t>
      </w:r>
    </w:p>
    <w:p w:rsidR="009921E0" w:rsidRPr="00BF2B10" w:rsidRDefault="009921E0" w:rsidP="00BF2B1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Ақпараттық-техникалық құзіреттілігі.</w:t>
      </w:r>
    </w:p>
    <w:p w:rsidR="00D47EBA" w:rsidRPr="00BF2B10" w:rsidRDefault="00D47EBA" w:rsidP="00BF2B1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Қазақ әдебиеті сабақтарында оқушылардың коммуникативтік құзіреттіліктерін қалыптастыру мен дамытудың маңызы зор.  </w:t>
      </w:r>
    </w:p>
    <w:p w:rsidR="00E541D4" w:rsidRPr="00BF2B10" w:rsidRDefault="00D47EBA" w:rsidP="00BF2B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87F25" w:rsidRPr="00BF2B10">
        <w:rPr>
          <w:rFonts w:ascii="Times New Roman" w:hAnsi="Times New Roman" w:cs="Times New Roman"/>
          <w:sz w:val="24"/>
          <w:szCs w:val="24"/>
          <w:lang w:val="kk-KZ"/>
        </w:rPr>
        <w:tab/>
        <w:t>«Коммуникативтік</w:t>
      </w:r>
      <w:r w:rsidR="00E541D4"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құзыреттілік» (латынның «соmpetere» -қол жеткізу, сәйкес келу, сөзінен шыққан) –</w:t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87F25" w:rsidRPr="00BF2B10">
        <w:rPr>
          <w:rFonts w:ascii="Times New Roman" w:hAnsi="Times New Roman" w:cs="Times New Roman"/>
          <w:sz w:val="24"/>
          <w:szCs w:val="24"/>
          <w:lang w:val="kk-KZ"/>
        </w:rPr>
        <w:t>оқушылар мен өзара іс-әрекет және қарым-қатынас жасау тәсілдерін білу, түрлі әлеуметтік топтармен жұмыс істеу.</w:t>
      </w:r>
    </w:p>
    <w:p w:rsidR="00E541D4" w:rsidRPr="00BF2B10" w:rsidRDefault="00E541D4" w:rsidP="00BF2B1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Коммуникативтік құзыреттілік  - екінші тілді үйренуші оқушыларға тілдің заңдылықтарын жаттанды үйретпей, сол тілді тілдік және қатысымдық тәсілдерді орынды қолданумен байланыстыру.</w:t>
      </w:r>
    </w:p>
    <w:p w:rsidR="00D47EBA" w:rsidRPr="00BF2B10" w:rsidRDefault="00D47EBA" w:rsidP="00BF2B1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Коммуникативтік құзыреттілік   жеке тұлғаның рухани өсуін қалыптастырады, адамдарды түсіне білуіне көмектеседі. </w:t>
      </w:r>
    </w:p>
    <w:p w:rsidR="00545A21" w:rsidRPr="00BF2B10" w:rsidRDefault="00545A21" w:rsidP="00BF2B1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Қазақ әдебиеті сабақтарында оқушылардың бойында коммуникативті құзіреттілікті қалыптастырып, дамыту үшін тақырыпқа байланысты диалог, қойылымдар әзірлеу, рөлдік ойындар ойнату,  мәнерлеп оқу жән</w:t>
      </w:r>
      <w:r w:rsidR="00F87F25" w:rsidRPr="00BF2B10">
        <w:rPr>
          <w:rFonts w:ascii="Times New Roman" w:hAnsi="Times New Roman" w:cs="Times New Roman"/>
          <w:sz w:val="24"/>
          <w:szCs w:val="24"/>
          <w:lang w:val="kk-KZ"/>
        </w:rPr>
        <w:t>е оқыту, әр түрлі сызбаларды толтырту, модельдер жасату, венн диаграммасы</w:t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87F25"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бес жолды өлең, ассоциация,</w:t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тағы да басқа тапсырмаларды орындатуға болады.</w:t>
      </w:r>
    </w:p>
    <w:p w:rsidR="002D4D4E" w:rsidRPr="00BF2B10" w:rsidRDefault="002D4D4E" w:rsidP="00BF2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Оқушылардың коммуникативті құзіреттіліктерін арттырудың жолдары:</w:t>
      </w:r>
    </w:p>
    <w:p w:rsidR="002D4D4E" w:rsidRPr="00BF2B10" w:rsidRDefault="002D4D4E" w:rsidP="00BF2B1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Әр түрлі кестелер толтыру арқылы </w:t>
      </w:r>
      <w:r w:rsidR="00641143" w:rsidRPr="00BF2B1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41143" w:rsidRPr="00BF2B10" w:rsidRDefault="00641143" w:rsidP="00BF2B1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Жылнамалық кезеңдерін толтыру (Ақын-жазушының өмірі мен шығармаларына байланысты)</w:t>
      </w:r>
    </w:p>
    <w:tbl>
      <w:tblPr>
        <w:tblStyle w:val="a6"/>
        <w:tblW w:w="0" w:type="auto"/>
        <w:tblInd w:w="720" w:type="dxa"/>
        <w:tblLook w:val="04A0"/>
      </w:tblPr>
      <w:tblGrid>
        <w:gridCol w:w="1524"/>
        <w:gridCol w:w="4509"/>
        <w:gridCol w:w="3953"/>
      </w:tblGrid>
      <w:tr w:rsidR="00641143" w:rsidRPr="00BF2B10" w:rsidTr="007044BA">
        <w:tc>
          <w:tcPr>
            <w:tcW w:w="1524" w:type="dxa"/>
          </w:tcPr>
          <w:p w:rsidR="00641143" w:rsidRPr="00BF2B10" w:rsidRDefault="00641143" w:rsidP="00BF2B1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4509" w:type="dxa"/>
          </w:tcPr>
          <w:p w:rsidR="00641143" w:rsidRPr="00BF2B10" w:rsidRDefault="00641143" w:rsidP="00BF2B1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оқиғалар</w:t>
            </w:r>
          </w:p>
        </w:tc>
        <w:tc>
          <w:tcPr>
            <w:tcW w:w="3953" w:type="dxa"/>
          </w:tcPr>
          <w:p w:rsidR="00641143" w:rsidRPr="00BF2B10" w:rsidRDefault="00641143" w:rsidP="00BF2B1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шығармалары</w:t>
            </w:r>
          </w:p>
        </w:tc>
      </w:tr>
      <w:tr w:rsidR="00641143" w:rsidRPr="00BF2B10" w:rsidTr="007044BA">
        <w:tc>
          <w:tcPr>
            <w:tcW w:w="1524" w:type="dxa"/>
          </w:tcPr>
          <w:p w:rsidR="00641143" w:rsidRPr="00BF2B10" w:rsidRDefault="00641143" w:rsidP="00BF2B1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09" w:type="dxa"/>
          </w:tcPr>
          <w:p w:rsidR="00641143" w:rsidRPr="00BF2B10" w:rsidRDefault="00641143" w:rsidP="00BF2B1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3" w:type="dxa"/>
          </w:tcPr>
          <w:p w:rsidR="00641143" w:rsidRPr="00BF2B10" w:rsidRDefault="00641143" w:rsidP="00BF2B1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41143" w:rsidRPr="00BF2B10" w:rsidRDefault="00641143" w:rsidP="00BF2B10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Шығармаларын зерттеуге байланысты: </w:t>
      </w:r>
    </w:p>
    <w:p w:rsidR="00641143" w:rsidRPr="00BF2B10" w:rsidRDefault="00641143" w:rsidP="00BF2B1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Семантикалық карта толтыру</w:t>
      </w:r>
    </w:p>
    <w:tbl>
      <w:tblPr>
        <w:tblStyle w:val="a6"/>
        <w:tblW w:w="0" w:type="auto"/>
        <w:tblLook w:val="04A0"/>
      </w:tblPr>
      <w:tblGrid>
        <w:gridCol w:w="2660"/>
        <w:gridCol w:w="8046"/>
      </w:tblGrid>
      <w:tr w:rsidR="00641143" w:rsidRPr="00BF2B10" w:rsidTr="007044BA">
        <w:tc>
          <w:tcPr>
            <w:tcW w:w="2660" w:type="dxa"/>
          </w:tcPr>
          <w:p w:rsidR="00641143" w:rsidRPr="00BF2B10" w:rsidRDefault="00641143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 атауы</w:t>
            </w:r>
          </w:p>
        </w:tc>
        <w:tc>
          <w:tcPr>
            <w:tcW w:w="8046" w:type="dxa"/>
          </w:tcPr>
          <w:p w:rsidR="00641143" w:rsidRPr="00BF2B10" w:rsidRDefault="00641143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1143" w:rsidRPr="00BF2B10" w:rsidTr="007044BA">
        <w:tc>
          <w:tcPr>
            <w:tcW w:w="2660" w:type="dxa"/>
          </w:tcPr>
          <w:p w:rsidR="00641143" w:rsidRPr="00BF2B10" w:rsidRDefault="00641143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Авторы</w:t>
            </w:r>
          </w:p>
        </w:tc>
        <w:tc>
          <w:tcPr>
            <w:tcW w:w="8046" w:type="dxa"/>
          </w:tcPr>
          <w:p w:rsidR="00641143" w:rsidRPr="00BF2B10" w:rsidRDefault="00641143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1143" w:rsidRPr="00BF2B10" w:rsidTr="007044BA">
        <w:tc>
          <w:tcPr>
            <w:tcW w:w="2660" w:type="dxa"/>
          </w:tcPr>
          <w:p w:rsidR="00641143" w:rsidRPr="00BF2B10" w:rsidRDefault="00641143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Жанры</w:t>
            </w:r>
          </w:p>
        </w:tc>
        <w:tc>
          <w:tcPr>
            <w:tcW w:w="8046" w:type="dxa"/>
          </w:tcPr>
          <w:p w:rsidR="00641143" w:rsidRPr="00BF2B10" w:rsidRDefault="00641143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1143" w:rsidRPr="00BF2B10" w:rsidTr="007044BA">
        <w:tc>
          <w:tcPr>
            <w:tcW w:w="2660" w:type="dxa"/>
          </w:tcPr>
          <w:p w:rsidR="00641143" w:rsidRPr="00BF2B10" w:rsidRDefault="00641143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8046" w:type="dxa"/>
          </w:tcPr>
          <w:p w:rsidR="00641143" w:rsidRPr="00BF2B10" w:rsidRDefault="00641143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1143" w:rsidRPr="00BF2B10" w:rsidTr="007044BA">
        <w:tc>
          <w:tcPr>
            <w:tcW w:w="2660" w:type="dxa"/>
          </w:tcPr>
          <w:p w:rsidR="00641143" w:rsidRPr="00BF2B10" w:rsidRDefault="00641143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Идеясы</w:t>
            </w:r>
          </w:p>
        </w:tc>
        <w:tc>
          <w:tcPr>
            <w:tcW w:w="8046" w:type="dxa"/>
          </w:tcPr>
          <w:p w:rsidR="00641143" w:rsidRPr="00BF2B10" w:rsidRDefault="00641143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1143" w:rsidRPr="00BF2B10" w:rsidTr="007044BA">
        <w:tc>
          <w:tcPr>
            <w:tcW w:w="2660" w:type="dxa"/>
          </w:tcPr>
          <w:p w:rsidR="00641143" w:rsidRPr="00BF2B10" w:rsidRDefault="00641143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Кейіпкерлері</w:t>
            </w:r>
          </w:p>
        </w:tc>
        <w:tc>
          <w:tcPr>
            <w:tcW w:w="8046" w:type="dxa"/>
          </w:tcPr>
          <w:p w:rsidR="00641143" w:rsidRPr="00BF2B10" w:rsidRDefault="00641143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1143" w:rsidRPr="00BF2B10" w:rsidTr="007044BA">
        <w:tc>
          <w:tcPr>
            <w:tcW w:w="2660" w:type="dxa"/>
          </w:tcPr>
          <w:p w:rsidR="00641143" w:rsidRPr="00BF2B10" w:rsidRDefault="00641143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Басты кейіпкерлерге мінездеме</w:t>
            </w:r>
          </w:p>
        </w:tc>
        <w:tc>
          <w:tcPr>
            <w:tcW w:w="8046" w:type="dxa"/>
          </w:tcPr>
          <w:p w:rsidR="00641143" w:rsidRPr="00BF2B10" w:rsidRDefault="00641143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41143" w:rsidRPr="00BF2B10" w:rsidRDefault="00641143" w:rsidP="00BF2B10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D4D4E" w:rsidRPr="00BF2B10" w:rsidRDefault="00F20FE3" w:rsidP="00BF2B1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2D4D4E" w:rsidRPr="00BF2B10">
        <w:rPr>
          <w:rFonts w:ascii="Times New Roman" w:hAnsi="Times New Roman" w:cs="Times New Roman"/>
          <w:sz w:val="24"/>
          <w:szCs w:val="24"/>
          <w:lang w:val="kk-KZ"/>
        </w:rPr>
        <w:t>алыстырмалы талдаулар жасату арқылы</w:t>
      </w:r>
    </w:p>
    <w:tbl>
      <w:tblPr>
        <w:tblStyle w:val="a6"/>
        <w:tblW w:w="0" w:type="auto"/>
        <w:tblLook w:val="04A0"/>
      </w:tblPr>
      <w:tblGrid>
        <w:gridCol w:w="2676"/>
        <w:gridCol w:w="2676"/>
        <w:gridCol w:w="2677"/>
        <w:gridCol w:w="2677"/>
      </w:tblGrid>
      <w:tr w:rsidR="002D4D4E" w:rsidRPr="00BF2B10" w:rsidTr="002D4D4E">
        <w:tc>
          <w:tcPr>
            <w:tcW w:w="2676" w:type="dxa"/>
          </w:tcPr>
          <w:p w:rsidR="002D4D4E" w:rsidRPr="00BF2B10" w:rsidRDefault="002D4D4E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Өлеңі </w:t>
            </w:r>
          </w:p>
        </w:tc>
        <w:tc>
          <w:tcPr>
            <w:tcW w:w="2676" w:type="dxa"/>
          </w:tcPr>
          <w:p w:rsidR="002D4D4E" w:rsidRPr="00BF2B10" w:rsidRDefault="002D4D4E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ойы</w:t>
            </w:r>
          </w:p>
        </w:tc>
        <w:tc>
          <w:tcPr>
            <w:tcW w:w="2677" w:type="dxa"/>
          </w:tcPr>
          <w:p w:rsidR="002D4D4E" w:rsidRPr="00BF2B10" w:rsidRDefault="002D4D4E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 сипаты</w:t>
            </w:r>
          </w:p>
        </w:tc>
        <w:tc>
          <w:tcPr>
            <w:tcW w:w="2677" w:type="dxa"/>
          </w:tcPr>
          <w:p w:rsidR="002D4D4E" w:rsidRPr="00BF2B10" w:rsidRDefault="002D4D4E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көңіл-күйі</w:t>
            </w:r>
          </w:p>
        </w:tc>
      </w:tr>
      <w:tr w:rsidR="002D4D4E" w:rsidRPr="00BF2B10" w:rsidTr="002D4D4E">
        <w:tc>
          <w:tcPr>
            <w:tcW w:w="2676" w:type="dxa"/>
          </w:tcPr>
          <w:p w:rsidR="002D4D4E" w:rsidRPr="00BF2B10" w:rsidRDefault="002D4D4E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</w:tcPr>
          <w:p w:rsidR="002D4D4E" w:rsidRPr="00BF2B10" w:rsidRDefault="002D4D4E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7" w:type="dxa"/>
          </w:tcPr>
          <w:p w:rsidR="002D4D4E" w:rsidRPr="00BF2B10" w:rsidRDefault="002D4D4E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7" w:type="dxa"/>
          </w:tcPr>
          <w:p w:rsidR="002D4D4E" w:rsidRPr="00BF2B10" w:rsidRDefault="002D4D4E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D4D4E" w:rsidRPr="00BF2B10" w:rsidRDefault="00641143" w:rsidP="00BF2B1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642BCB" w:rsidRPr="00BF2B10">
        <w:rPr>
          <w:rFonts w:ascii="Times New Roman" w:hAnsi="Times New Roman" w:cs="Times New Roman"/>
          <w:sz w:val="24"/>
          <w:szCs w:val="24"/>
          <w:lang w:val="kk-KZ"/>
        </w:rPr>
        <w:t>лең шумақтарын талдату арқылы</w:t>
      </w:r>
      <w:r w:rsidR="002411AA"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tbl>
      <w:tblPr>
        <w:tblStyle w:val="a6"/>
        <w:tblW w:w="0" w:type="auto"/>
        <w:tblLook w:val="04A0"/>
      </w:tblPr>
      <w:tblGrid>
        <w:gridCol w:w="2660"/>
        <w:gridCol w:w="3969"/>
        <w:gridCol w:w="4077"/>
      </w:tblGrid>
      <w:tr w:rsidR="00642BCB" w:rsidRPr="00BF2B10" w:rsidTr="00642BCB">
        <w:tc>
          <w:tcPr>
            <w:tcW w:w="2660" w:type="dxa"/>
          </w:tcPr>
          <w:p w:rsidR="00642BCB" w:rsidRPr="00BF2B10" w:rsidRDefault="00642BCB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Шумақтар </w:t>
            </w:r>
          </w:p>
        </w:tc>
        <w:tc>
          <w:tcPr>
            <w:tcW w:w="3969" w:type="dxa"/>
          </w:tcPr>
          <w:p w:rsidR="00642BCB" w:rsidRPr="00BF2B10" w:rsidRDefault="00642BCB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сезімі</w:t>
            </w:r>
          </w:p>
        </w:tc>
        <w:tc>
          <w:tcPr>
            <w:tcW w:w="4077" w:type="dxa"/>
          </w:tcPr>
          <w:p w:rsidR="00642BCB" w:rsidRPr="00BF2B10" w:rsidRDefault="00642BCB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сезімі</w:t>
            </w:r>
          </w:p>
        </w:tc>
      </w:tr>
      <w:tr w:rsidR="00642BCB" w:rsidRPr="00BF2B10" w:rsidTr="00642BCB">
        <w:tc>
          <w:tcPr>
            <w:tcW w:w="2660" w:type="dxa"/>
          </w:tcPr>
          <w:p w:rsidR="00642BCB" w:rsidRPr="00BF2B10" w:rsidRDefault="00642BCB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42BCB" w:rsidRPr="00BF2B10" w:rsidRDefault="00642BCB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77" w:type="dxa"/>
          </w:tcPr>
          <w:p w:rsidR="00642BCB" w:rsidRPr="00BF2B10" w:rsidRDefault="00642BCB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41143" w:rsidRPr="00BF2B10" w:rsidRDefault="00641143" w:rsidP="00BF2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4083" w:rsidRPr="00BF2B10" w:rsidRDefault="00C25321" w:rsidP="00BF2B1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11-сыныпта І.Жансүгіровтың «Құлагер» поэмасын оқытқанда</w:t>
      </w:r>
      <w:r w:rsidR="001236CD" w:rsidRPr="00BF2B10">
        <w:rPr>
          <w:rFonts w:ascii="Times New Roman" w:hAnsi="Times New Roman" w:cs="Times New Roman"/>
          <w:sz w:val="24"/>
          <w:szCs w:val="24"/>
          <w:lang w:val="kk-KZ"/>
        </w:rPr>
        <w:t>, поэма бөлімдері бойынша басты-басты оқиғаларын саралап, сюжеттік-композициялық жоспар жасату.</w:t>
      </w:r>
    </w:p>
    <w:tbl>
      <w:tblPr>
        <w:tblStyle w:val="a6"/>
        <w:tblW w:w="0" w:type="auto"/>
        <w:tblInd w:w="720" w:type="dxa"/>
        <w:tblLook w:val="04A0"/>
      </w:tblPr>
      <w:tblGrid>
        <w:gridCol w:w="1656"/>
        <w:gridCol w:w="3402"/>
        <w:gridCol w:w="4928"/>
      </w:tblGrid>
      <w:tr w:rsidR="001236CD" w:rsidRPr="00BF2B10" w:rsidTr="001236CD">
        <w:tc>
          <w:tcPr>
            <w:tcW w:w="1656" w:type="dxa"/>
          </w:tcPr>
          <w:p w:rsidR="001236CD" w:rsidRPr="00BF2B10" w:rsidRDefault="001236CD" w:rsidP="00BF2B1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3402" w:type="dxa"/>
          </w:tcPr>
          <w:p w:rsidR="001236CD" w:rsidRPr="00BF2B10" w:rsidRDefault="001236CD" w:rsidP="00BF2B1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Басты оқиғалары</w:t>
            </w:r>
          </w:p>
        </w:tc>
        <w:tc>
          <w:tcPr>
            <w:tcW w:w="4928" w:type="dxa"/>
          </w:tcPr>
          <w:p w:rsidR="001236CD" w:rsidRPr="00BF2B10" w:rsidRDefault="001236CD" w:rsidP="00BF2B1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Ақанның іс-әрекеті</w:t>
            </w:r>
          </w:p>
        </w:tc>
      </w:tr>
      <w:tr w:rsidR="001236CD" w:rsidRPr="00BF2B10" w:rsidTr="001236CD">
        <w:tc>
          <w:tcPr>
            <w:tcW w:w="1656" w:type="dxa"/>
          </w:tcPr>
          <w:p w:rsidR="001236CD" w:rsidRPr="00BF2B10" w:rsidRDefault="001236CD" w:rsidP="00BF2B1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«Ас»</w:t>
            </w:r>
          </w:p>
        </w:tc>
        <w:tc>
          <w:tcPr>
            <w:tcW w:w="3402" w:type="dxa"/>
          </w:tcPr>
          <w:p w:rsidR="001236CD" w:rsidRPr="00BF2B10" w:rsidRDefault="001236CD" w:rsidP="00BF2B1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Сағынай асы, үш жүздің оған </w:t>
            </w: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жиналуы</w:t>
            </w:r>
          </w:p>
        </w:tc>
        <w:tc>
          <w:tcPr>
            <w:tcW w:w="4928" w:type="dxa"/>
          </w:tcPr>
          <w:p w:rsidR="001236CD" w:rsidRPr="00BF2B10" w:rsidRDefault="001236CD" w:rsidP="00BF2B1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Халықтың Ақанды құрметтеуі</w:t>
            </w:r>
          </w:p>
        </w:tc>
      </w:tr>
    </w:tbl>
    <w:p w:rsidR="00F21359" w:rsidRPr="00BF2B10" w:rsidRDefault="00F21359" w:rsidP="00BF2B1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lastRenderedPageBreak/>
        <w:t>А.Байтұрсыновтың мысалдарын оқытқанда</w:t>
      </w:r>
    </w:p>
    <w:tbl>
      <w:tblPr>
        <w:tblStyle w:val="a6"/>
        <w:tblW w:w="0" w:type="auto"/>
        <w:tblLook w:val="04A0"/>
      </w:tblPr>
      <w:tblGrid>
        <w:gridCol w:w="1526"/>
        <w:gridCol w:w="3685"/>
        <w:gridCol w:w="1843"/>
        <w:gridCol w:w="1510"/>
        <w:gridCol w:w="2142"/>
      </w:tblGrid>
      <w:tr w:rsidR="00F21359" w:rsidRPr="00BF2B10" w:rsidTr="00F21359">
        <w:tc>
          <w:tcPr>
            <w:tcW w:w="1526" w:type="dxa"/>
          </w:tcPr>
          <w:p w:rsidR="00F21359" w:rsidRPr="00BF2B10" w:rsidRDefault="00F21359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Мысалдың аты</w:t>
            </w:r>
          </w:p>
        </w:tc>
        <w:tc>
          <w:tcPr>
            <w:tcW w:w="3685" w:type="dxa"/>
          </w:tcPr>
          <w:p w:rsidR="00F21359" w:rsidRPr="00BF2B10" w:rsidRDefault="00F21359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тармақтары</w:t>
            </w:r>
          </w:p>
        </w:tc>
        <w:tc>
          <w:tcPr>
            <w:tcW w:w="1843" w:type="dxa"/>
          </w:tcPr>
          <w:p w:rsidR="00F21359" w:rsidRPr="00BF2B10" w:rsidRDefault="00F21359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510" w:type="dxa"/>
          </w:tcPr>
          <w:p w:rsidR="00F21359" w:rsidRPr="00BF2B10" w:rsidRDefault="00F21359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идеясы</w:t>
            </w:r>
          </w:p>
        </w:tc>
        <w:tc>
          <w:tcPr>
            <w:tcW w:w="2142" w:type="dxa"/>
          </w:tcPr>
          <w:p w:rsidR="00F21359" w:rsidRPr="00BF2B10" w:rsidRDefault="00F21359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сөз</w:t>
            </w:r>
          </w:p>
        </w:tc>
      </w:tr>
      <w:tr w:rsidR="00F21359" w:rsidRPr="00BF2B10" w:rsidTr="00F21359">
        <w:tc>
          <w:tcPr>
            <w:tcW w:w="1526" w:type="dxa"/>
          </w:tcPr>
          <w:p w:rsidR="00F21359" w:rsidRPr="00BF2B10" w:rsidRDefault="00F21359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«Егіннің бастары»</w:t>
            </w:r>
          </w:p>
        </w:tc>
        <w:tc>
          <w:tcPr>
            <w:tcW w:w="3685" w:type="dxa"/>
          </w:tcPr>
          <w:p w:rsidR="00F21359" w:rsidRPr="00BF2B10" w:rsidRDefault="00F21359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бидай көтеріп тұр басын көкке, Қарайды шекіреніп көпке</w:t>
            </w:r>
          </w:p>
        </w:tc>
        <w:tc>
          <w:tcPr>
            <w:tcW w:w="1843" w:type="dxa"/>
          </w:tcPr>
          <w:p w:rsidR="00F21359" w:rsidRPr="00BF2B10" w:rsidRDefault="00F21359" w:rsidP="00BF2B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тәкаппарлық</w:t>
            </w:r>
          </w:p>
        </w:tc>
        <w:tc>
          <w:tcPr>
            <w:tcW w:w="1510" w:type="dxa"/>
          </w:tcPr>
          <w:p w:rsidR="00F21359" w:rsidRPr="00BF2B10" w:rsidRDefault="00F21359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Жақсыдан үйрен</w:t>
            </w:r>
          </w:p>
        </w:tc>
        <w:tc>
          <w:tcPr>
            <w:tcW w:w="2142" w:type="dxa"/>
          </w:tcPr>
          <w:p w:rsidR="00F21359" w:rsidRPr="00BF2B10" w:rsidRDefault="00F21359" w:rsidP="00BF2B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Тәкаппар, оны халық жасан дейді</w:t>
            </w:r>
          </w:p>
        </w:tc>
      </w:tr>
    </w:tbl>
    <w:p w:rsidR="006A7C83" w:rsidRPr="00BF2B10" w:rsidRDefault="002411AA" w:rsidP="00BF2B1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Әңгімелерді оқытқан кезде әр түрлі жұмыс түрлерін орындауға болады. Мысалы, Бейімбет Майлиннің «Айт күндері» әңгімесін оқытқан кезде топтық жұмыс түрін </w:t>
      </w:r>
      <w:r w:rsidR="00903753" w:rsidRPr="00BF2B10">
        <w:rPr>
          <w:rFonts w:ascii="Times New Roman" w:hAnsi="Times New Roman" w:cs="Times New Roman"/>
          <w:sz w:val="24"/>
          <w:szCs w:val="24"/>
          <w:lang w:val="kk-KZ"/>
        </w:rPr>
        <w:t>ұйымдастыруғ болады. 1-топқа мәтіндегі пейзажды анықтау болса, 2-топқа мәтіндегі кейіпкерлердің киімдерін анықтатсақ, 3-топқа адамдардың сөйлеген сөздерін анықтату. Арқылы мәтіннің не туралы екендігін анықтатуға болады.</w:t>
      </w:r>
    </w:p>
    <w:p w:rsidR="008A4083" w:rsidRPr="00BF2B10" w:rsidRDefault="008A4083" w:rsidP="00BF2B1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b/>
          <w:sz w:val="24"/>
          <w:szCs w:val="24"/>
          <w:lang w:val="kk-KZ"/>
        </w:rPr>
        <w:t>Ақын-жазушылардың не кейіпкерлердің моделін жасату арқылы.</w:t>
      </w:r>
    </w:p>
    <w:p w:rsidR="006A7C83" w:rsidRPr="00BF2B10" w:rsidRDefault="006A7C83" w:rsidP="00BF2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Мысалы,    </w:t>
      </w:r>
      <w:r w:rsidR="008A4083"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«Қамбар» батыр жырын оқытқан, оқушыларға батыр бейнесінің  моделін жасату. Домбыра, бәйтерек, күн,  жұлдыз, қыран құс, гүлге, т.б. Салған модельдерін мәтіннен берілген мінездемелерімен дәлелдету. </w:t>
      </w:r>
    </w:p>
    <w:p w:rsidR="008A4083" w:rsidRPr="00BF2B10" w:rsidRDefault="008A4083" w:rsidP="00BF2B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Б.Соқпақбаевтың «Менің атым – Қожа» әңгімесін оқытқанда, кейбір оқушылар</w:t>
      </w:r>
      <w:r w:rsidR="005820C4"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кейіпкерлерді табиғат құбылысына теңейді. </w:t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Қожаны </w:t>
      </w:r>
      <w:r w:rsidR="005820C4" w:rsidRPr="00BF2B10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820C4" w:rsidRPr="00BF2B10">
        <w:rPr>
          <w:rFonts w:ascii="Times New Roman" w:hAnsi="Times New Roman" w:cs="Times New Roman"/>
          <w:sz w:val="24"/>
          <w:szCs w:val="24"/>
          <w:lang w:val="kk-KZ"/>
        </w:rPr>
        <w:t>талға теңесе, Жантасты найзағайға теңеді.</w:t>
      </w:r>
    </w:p>
    <w:p w:rsidR="00F20FE3" w:rsidRPr="00BF2B10" w:rsidRDefault="005820C4" w:rsidP="00BF2B1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b/>
          <w:sz w:val="24"/>
          <w:szCs w:val="24"/>
          <w:lang w:val="kk-KZ"/>
        </w:rPr>
        <w:t>Тірек сөздер арқылы</w:t>
      </w:r>
    </w:p>
    <w:p w:rsidR="005820C4" w:rsidRPr="00BF2B10" w:rsidRDefault="005820C4" w:rsidP="00BF2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Мысалы, Сәкен Сейфуллиннің «Аққудың айырылуы» поэмасын оқытқанда, тірек сөздерді қолдану арқылы</w:t>
      </w:r>
    </w:p>
    <w:p w:rsidR="005820C4" w:rsidRPr="00BF2B10" w:rsidRDefault="00205EDC" w:rsidP="00BF2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111.95pt;margin-top:9.2pt;width:27.5pt;height:17pt;flip:y;z-index:251660288" o:connectortype="straight">
            <v:stroke endarrow="block"/>
          </v:shape>
        </w:pict>
      </w: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4" type="#_x0000_t32" style="position:absolute;left:0;text-align:left;margin-left:39.3pt;margin-top:14.45pt;width:38.95pt;height:17pt;flip:x y;z-index:251659264" o:connectortype="straight">
            <v:stroke endarrow="block"/>
          </v:shape>
        </w:pict>
      </w:r>
      <w:r w:rsidR="005820C4"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сәндік </w:t>
      </w:r>
      <w:r w:rsidR="005820C4"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820C4"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820C4"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411AA"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820C4" w:rsidRPr="00BF2B10">
        <w:rPr>
          <w:rFonts w:ascii="Times New Roman" w:hAnsi="Times New Roman" w:cs="Times New Roman"/>
          <w:sz w:val="24"/>
          <w:szCs w:val="24"/>
          <w:lang w:val="kk-KZ"/>
        </w:rPr>
        <w:t>нәзіктік</w:t>
      </w:r>
    </w:p>
    <w:p w:rsidR="005820C4" w:rsidRPr="00BF2B10" w:rsidRDefault="00205EDC" w:rsidP="00BF2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9" type="#_x0000_t32" style="position:absolute;left:0;text-align:left;margin-left:143.4pt;margin-top:25.45pt;width:30.25pt;height:8.15pt;z-index:251664384" o:connectortype="straight">
            <v:stroke endarrow="block"/>
          </v:shape>
        </w:pict>
      </w: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8" type="#_x0000_t32" style="position:absolute;left:0;text-align:left;margin-left:33.8pt;margin-top:20.8pt;width:44.45pt;height:12.8pt;flip:x;z-index:251663360" o:connectortype="straight">
            <v:stroke endarrow="block"/>
          </v:shape>
        </w:pict>
      </w: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7" type="#_x0000_t32" style="position:absolute;left:0;text-align:left;margin-left:143.4pt;margin-top:11.6pt;width:33pt;height:0;z-index:251662336" o:connectortype="straight">
            <v:stroke endarrow="block"/>
          </v:shape>
        </w:pict>
      </w: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6" type="#_x0000_t32" style="position:absolute;left:0;text-align:left;margin-left:53.5pt;margin-top:11.6pt;width:24.75pt;height:1.4pt;flip:x y;z-index:251661312" o:connectortype="straight">
            <v:stroke endarrow="block"/>
          </v:shape>
        </w:pict>
      </w: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73" style="position:absolute;left:0;text-align:left;margin-left:78.25pt;margin-top:2.95pt;width:65.15pt;height:22.5pt;z-index:251658240" arcsize="10923f">
            <v:textbox>
              <w:txbxContent>
                <w:p w:rsidR="005820C4" w:rsidRPr="005820C4" w:rsidRDefault="005820C4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5820C4">
                    <w:rPr>
                      <w:rFonts w:ascii="Times New Roman" w:hAnsi="Times New Roman" w:cs="Times New Roman"/>
                      <w:b/>
                      <w:lang w:val="kk-KZ"/>
                    </w:rPr>
                    <w:t>Аққу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</w:p>
              </w:txbxContent>
            </v:textbox>
          </v:roundrect>
        </w:pict>
      </w:r>
      <w:r w:rsidR="005820C4" w:rsidRPr="00BF2B10">
        <w:rPr>
          <w:rFonts w:ascii="Times New Roman" w:hAnsi="Times New Roman" w:cs="Times New Roman"/>
          <w:sz w:val="24"/>
          <w:szCs w:val="24"/>
          <w:lang w:val="kk-KZ"/>
        </w:rPr>
        <w:t>адалдық</w:t>
      </w:r>
      <w:r w:rsidR="005820C4"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820C4"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820C4"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820C4" w:rsidRPr="00BF2B10">
        <w:rPr>
          <w:rFonts w:ascii="Times New Roman" w:hAnsi="Times New Roman" w:cs="Times New Roman"/>
          <w:sz w:val="24"/>
          <w:szCs w:val="24"/>
          <w:lang w:val="kk-KZ"/>
        </w:rPr>
        <w:tab/>
        <w:t>махаббат</w:t>
      </w:r>
    </w:p>
    <w:p w:rsidR="005820C4" w:rsidRPr="00BF2B10" w:rsidRDefault="005820C4" w:rsidP="00BF2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сезім</w:t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ab/>
        <w:t>пәктік</w:t>
      </w:r>
    </w:p>
    <w:p w:rsidR="005820C4" w:rsidRPr="00BF2B10" w:rsidRDefault="005820C4" w:rsidP="00BF2B1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b/>
          <w:sz w:val="24"/>
          <w:szCs w:val="24"/>
          <w:lang w:val="kk-KZ"/>
        </w:rPr>
        <w:t>Рөлге бөліп оқыту арқылы</w:t>
      </w:r>
      <w:r w:rsidR="008327D3" w:rsidRPr="00BF2B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8327D3" w:rsidRPr="00BF2B10" w:rsidRDefault="006A7C83" w:rsidP="00BF2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Жалпы коммуникативті құзіреттілікті дамытуда рөлдік ойындардың алатын орны ерекше. Рөлге бөліп оқыту арқылы, оқушылардың бір-бірімен қарым-қатынасқа түсу, өздеріне деген </w:t>
      </w:r>
      <w:r w:rsidR="006A5D57"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сенімділіктері оятады, бірін-бірі тыңдай білуге, мұқиятылыққа баулиды. </w:t>
      </w:r>
    </w:p>
    <w:p w:rsidR="003315EE" w:rsidRPr="00BF2B10" w:rsidRDefault="003315EE" w:rsidP="00BF2B1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b/>
          <w:sz w:val="24"/>
          <w:szCs w:val="24"/>
          <w:lang w:val="kk-KZ"/>
        </w:rPr>
        <w:t>Оқушылардың ойлау белсенділіктерін арттыру, іздендіру мақсатында әдеби талдау сұрақтары арқылы</w:t>
      </w:r>
    </w:p>
    <w:p w:rsidR="00682A21" w:rsidRPr="00BF2B10" w:rsidRDefault="003315EE" w:rsidP="00BF2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Мысалы, </w:t>
      </w:r>
      <w:r w:rsidR="006A5D57" w:rsidRPr="00BF2B10">
        <w:rPr>
          <w:rFonts w:ascii="Times New Roman" w:hAnsi="Times New Roman" w:cs="Times New Roman"/>
          <w:sz w:val="24"/>
          <w:szCs w:val="24"/>
          <w:lang w:val="kk-KZ"/>
        </w:rPr>
        <w:t>Сәкен Сейфуллиннің «Аққудың айырылуы» поэмасын оқытқан кезде, Егер сен ақынның орнына болсаң, поэманы қалай аяқтар едіңдер? Поэмадағы аңшыны қалай суреттер едіңдер?</w:t>
      </w:r>
    </w:p>
    <w:p w:rsidR="00682A21" w:rsidRPr="00BF2B10" w:rsidRDefault="00682A21" w:rsidP="00BF2B1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Сыни тұрғыдан ойлау стратегияларының оқушыларды еркін сөйлеуге, сөз ұшқырлығын ұштауға, өз ойын қысылмай жеткізе білуге мол әсері бар. </w:t>
      </w:r>
      <w:r w:rsidR="008327D3"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A5D57" w:rsidRPr="00BF2B10" w:rsidRDefault="00205EDC" w:rsidP="00BF2B1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29" style="position:absolute;left:0;text-align:left;margin-left:306.3pt;margin-top:14.5pt;width:96.75pt;height:33.5pt;z-index:251668480">
            <v:textbox style="mso-next-textbox:#_x0000_s1129">
              <w:txbxContent>
                <w:p w:rsidR="00682A21" w:rsidRPr="00682A21" w:rsidRDefault="00682A21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682A21">
                    <w:rPr>
                      <w:rFonts w:ascii="Times New Roman" w:hAnsi="Times New Roman" w:cs="Times New Roman"/>
                      <w:lang w:val="kk-KZ"/>
                    </w:rPr>
                    <w:t>Не істеді?</w:t>
                  </w:r>
                </w:p>
              </w:txbxContent>
            </v:textbox>
          </v:oval>
        </w:pict>
      </w:r>
      <w:r w:rsidR="00682A21"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Ассоцияция құру. Мысалы, ақын-жазушылардың кім екенін анықтау. </w:t>
      </w:r>
      <w:r w:rsidR="00321469"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5D57" w:rsidRPr="00BF2B10">
        <w:rPr>
          <w:rFonts w:ascii="Times New Roman" w:hAnsi="Times New Roman" w:cs="Times New Roman"/>
          <w:sz w:val="24"/>
          <w:szCs w:val="24"/>
          <w:lang w:val="kk-KZ"/>
        </w:rPr>
        <w:t>Мұқағали Мақатев</w:t>
      </w:r>
    </w:p>
    <w:p w:rsidR="00682A21" w:rsidRPr="00BF2B10" w:rsidRDefault="00205EDC" w:rsidP="00BF2B10">
      <w:pPr>
        <w:pStyle w:val="a5"/>
        <w:tabs>
          <w:tab w:val="left" w:pos="2669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33" type="#_x0000_t66" style="position:absolute;left:0;text-align:left;margin-left:227.75pt;margin-top:51.9pt;width:66pt;height:9.45pt;rotation:-35565061fd;flip:y;z-index:251670528"/>
        </w:pict>
      </w: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28" style="position:absolute;left:0;text-align:left;margin-left:306.3pt;margin-top:38.4pt;width:101.65pt;height:39.4pt;z-index:251667456">
            <v:textbox style="mso-next-textbox:#_x0000_s1128">
              <w:txbxContent>
                <w:p w:rsidR="00682A21" w:rsidRPr="00682A21" w:rsidRDefault="00682A21" w:rsidP="00682A21">
                  <w:pPr>
                    <w:rPr>
                      <w:rFonts w:ascii="Arial" w:hAnsi="Arial" w:cs="Arial"/>
                      <w:lang w:val="kk-KZ"/>
                    </w:rPr>
                  </w:pPr>
                  <w:r w:rsidRPr="00682A21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Атағы несімен</w:t>
                  </w:r>
                  <w:r>
                    <w:rPr>
                      <w:rFonts w:ascii="Arial" w:hAnsi="Arial" w:cs="Arial"/>
                      <w:lang w:val="kk-KZ"/>
                    </w:rPr>
                    <w:t xml:space="preserve"> </w:t>
                  </w:r>
                  <w:r w:rsidRPr="00682A21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шықты?</w:t>
                  </w:r>
                </w:p>
              </w:txbxContent>
            </v:textbox>
          </v:oval>
        </w:pict>
      </w: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4" type="#_x0000_t66" style="position:absolute;left:0;text-align:left;margin-left:226.05pt;margin-top:5.95pt;width:67.85pt;height:10.4pt;rotation:10342058fd;z-index:251671552"/>
        </w:pict>
      </w: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2" type="#_x0000_t66" style="position:absolute;left:0;text-align:left;margin-left:78.25pt;margin-top:20.15pt;width:67.85pt;height:10.4pt;rotation:1458594fd;z-index:251669504"/>
        </w:pict>
      </w: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27" style="position:absolute;left:0;text-align:left;margin-left:-18.5pt;margin-top:1.4pt;width:96.75pt;height:33.5pt;z-index:251666432">
            <v:textbox style="mso-next-textbox:#_x0000_s1127">
              <w:txbxContent>
                <w:p w:rsidR="00682A21" w:rsidRPr="00682A21" w:rsidRDefault="00682A21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682A21">
                    <w:rPr>
                      <w:rFonts w:ascii="Times New Roman" w:hAnsi="Times New Roman" w:cs="Times New Roman"/>
                      <w:lang w:val="kk-KZ"/>
                    </w:rPr>
                    <w:t>Ол кім?</w:t>
                  </w:r>
                </w:p>
              </w:txbxContent>
            </v:textbox>
          </v:oval>
        </w:pict>
      </w:r>
      <w:r w:rsidR="00682A21"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21469"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11611" cy="926048"/>
            <wp:effectExtent l="19050" t="0" r="7589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521" cy="92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A21" w:rsidRPr="00BF2B10" w:rsidRDefault="00C9540A" w:rsidP="00BF2B10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A4185"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</w:t>
      </w:r>
    </w:p>
    <w:p w:rsidR="006A5D57" w:rsidRPr="00BF2B10" w:rsidRDefault="00205EDC" w:rsidP="00BF2B1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38" style="position:absolute;left:0;text-align:left;margin-left:366.15pt;margin-top:26.05pt;width:133.85pt;height:26.4pt;z-index:251674624">
            <v:textbox>
              <w:txbxContent>
                <w:p w:rsidR="00321469" w:rsidRPr="00321469" w:rsidRDefault="00321469" w:rsidP="0032146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Кемеңгер  ғұлама</w:t>
                  </w:r>
                </w:p>
              </w:txbxContent>
            </v:textbox>
          </v:oval>
        </w:pict>
      </w: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37" style="position:absolute;left:0;text-align:left;margin-left:33.8pt;margin-top:26.05pt;width:93.75pt;height:26.4pt;z-index:251673600">
            <v:textbox>
              <w:txbxContent>
                <w:p w:rsidR="00321469" w:rsidRPr="00321469" w:rsidRDefault="00321469" w:rsidP="0032146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отбасы</w:t>
                  </w:r>
                </w:p>
              </w:txbxContent>
            </v:textbox>
          </v:oval>
        </w:pict>
      </w:r>
      <w:r w:rsidR="006A5D57" w:rsidRPr="00BF2B10">
        <w:rPr>
          <w:rFonts w:ascii="Times New Roman" w:hAnsi="Times New Roman" w:cs="Times New Roman"/>
          <w:sz w:val="24"/>
          <w:szCs w:val="24"/>
          <w:lang w:val="kk-KZ"/>
        </w:rPr>
        <w:t>10-сыныптарда Абай Құнанбаевты қорытындылау кезінде, мынандай топтастыру стратегиясы арқылы қорытуға болады. Яғни</w:t>
      </w:r>
      <w:r w:rsidR="00590B6E" w:rsidRPr="00BF2B1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A5D57"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оқушы өз ой</w:t>
      </w:r>
      <w:r w:rsidR="00590B6E" w:rsidRPr="00BF2B10">
        <w:rPr>
          <w:rFonts w:ascii="Times New Roman" w:hAnsi="Times New Roman" w:cs="Times New Roman"/>
          <w:sz w:val="24"/>
          <w:szCs w:val="24"/>
          <w:lang w:val="kk-KZ"/>
        </w:rPr>
        <w:t>ларын жеткізе отыра, дәлелдейді.</w:t>
      </w:r>
    </w:p>
    <w:p w:rsidR="00590B6E" w:rsidRPr="00BF2B10" w:rsidRDefault="00205EDC" w:rsidP="00BF2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3" type="#_x0000_t32" style="position:absolute;left:0;text-align:left;margin-left:317.95pt;margin-top:4.8pt;width:45.65pt;height:11.2pt;flip:y;z-index:251679744" o:connectortype="straight">
            <v:stroke endarrow="block"/>
          </v:shape>
        </w:pict>
      </w: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1" type="#_x0000_t32" style="position:absolute;left:0;text-align:left;margin-left:134.25pt;margin-top:1.25pt;width:93.5pt;height:14.75pt;flip:x y;z-index:251677696" o:connectortype="straight">
            <v:stroke endarrow="block"/>
          </v:shape>
        </w:pict>
      </w: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36" style="position:absolute;left:0;text-align:left;margin-left:227.75pt;margin-top:8.85pt;width:93.75pt;height:26.4pt;z-index:251672576">
            <v:textbox>
              <w:txbxContent>
                <w:p w:rsidR="00321469" w:rsidRPr="00321469" w:rsidRDefault="0032146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321469">
                    <w:rPr>
                      <w:rFonts w:ascii="Times New Roman" w:hAnsi="Times New Roman" w:cs="Times New Roman"/>
                      <w:lang w:val="kk-KZ"/>
                    </w:rPr>
                    <w:t>Ұлы Абай</w:t>
                  </w:r>
                </w:p>
              </w:txbxContent>
            </v:textbox>
          </v:oval>
        </w:pict>
      </w:r>
    </w:p>
    <w:p w:rsidR="00590B6E" w:rsidRPr="00BF2B10" w:rsidRDefault="00205EDC" w:rsidP="00BF2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4" type="#_x0000_t32" style="position:absolute;left:0;text-align:left;margin-left:321.5pt;margin-top:2.4pt;width:57.4pt;height:12.65pt;z-index:251680768" o:connectortype="straight">
            <v:stroke endarrow="block"/>
          </v:shape>
        </w:pict>
      </w: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2" type="#_x0000_t32" style="position:absolute;left:0;text-align:left;margin-left:134.25pt;margin-top:5.3pt;width:91.8pt;height:15.85pt;flip:x;z-index:251678720" o:connectortype="straight">
            <v:stroke endarrow="block"/>
          </v:shape>
        </w:pict>
      </w: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40" style="position:absolute;left:0;text-align:left;margin-left:378.9pt;margin-top:5.3pt;width:93.75pt;height:26.4pt;z-index:251676672">
            <v:textbox>
              <w:txbxContent>
                <w:p w:rsidR="00321469" w:rsidRPr="00321469" w:rsidRDefault="00321469" w:rsidP="0032146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ақын</w:t>
                  </w:r>
                </w:p>
              </w:txbxContent>
            </v:textbox>
          </v:oval>
        </w:pict>
      </w:r>
      <w:r w:rsidRPr="00BF2B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39" style="position:absolute;left:0;text-align:left;margin-left:33.8pt;margin-top:12.05pt;width:93.75pt;height:26.4pt;z-index:251675648">
            <v:textbox>
              <w:txbxContent>
                <w:p w:rsidR="00321469" w:rsidRPr="00321469" w:rsidRDefault="00321469" w:rsidP="0032146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аудармашы</w:t>
                  </w:r>
                </w:p>
              </w:txbxContent>
            </v:textbox>
          </v:oval>
        </w:pict>
      </w:r>
    </w:p>
    <w:p w:rsidR="00321469" w:rsidRPr="00BF2B10" w:rsidRDefault="00321469" w:rsidP="00BF2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45A21" w:rsidRPr="00BF2B10" w:rsidRDefault="00545A21" w:rsidP="00BF2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>Қорыта келгенде, өзге ұлт өкілдеріне қазақ әдебиетін оқытуда коммуникативті</w:t>
      </w:r>
      <w:r w:rsidR="00321469" w:rsidRPr="00BF2B10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құзіреттіліктерін қалыптастыру – заман талабы болып табылады. </w:t>
      </w:r>
      <w:r w:rsidR="00A51D1F" w:rsidRPr="00BF2B10">
        <w:rPr>
          <w:rFonts w:ascii="Times New Roman" w:hAnsi="Times New Roman" w:cs="Times New Roman"/>
          <w:sz w:val="24"/>
          <w:szCs w:val="24"/>
          <w:lang w:val="kk-KZ"/>
        </w:rPr>
        <w:t>Сондықтан оқушыларымызды жаңа заман талабына сай білімді, жан-жақты, мемлекеттік тілді үйрете отырып, қазақ әдебиетіне деген қызығушылықтарын оята отырып, өз ойларын жеткізе алатын, кез келген адаммен тілдік қарым-қатынасқа түсе алатын, мәдениетті, өнерге икемді тұлға болуы үшін оқушы бойындағы коммуникативті</w:t>
      </w:r>
      <w:r w:rsidR="00321469" w:rsidRPr="00BF2B10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A51D1F" w:rsidRPr="00BF2B10">
        <w:rPr>
          <w:rFonts w:ascii="Times New Roman" w:hAnsi="Times New Roman" w:cs="Times New Roman"/>
          <w:sz w:val="24"/>
          <w:szCs w:val="24"/>
          <w:lang w:val="kk-KZ"/>
        </w:rPr>
        <w:t xml:space="preserve"> құзіреттілікті дамыту ұстаздардың қолында. </w:t>
      </w:r>
    </w:p>
    <w:p w:rsidR="00545A21" w:rsidRPr="00BF2B10" w:rsidRDefault="00C9540A" w:rsidP="00BF2B10">
      <w:pPr>
        <w:tabs>
          <w:tab w:val="left" w:pos="6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2B10"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 w:rsidR="00545A21" w:rsidRPr="00BF2B10" w:rsidSect="006A7C83">
      <w:pgSz w:w="11906" w:h="16838"/>
      <w:pgMar w:top="284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74BBA"/>
    <w:multiLevelType w:val="hybridMultilevel"/>
    <w:tmpl w:val="0068D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06010"/>
    <w:multiLevelType w:val="hybridMultilevel"/>
    <w:tmpl w:val="3C16760A"/>
    <w:lvl w:ilvl="0" w:tplc="FAB826B2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5A332F5F"/>
    <w:multiLevelType w:val="hybridMultilevel"/>
    <w:tmpl w:val="040EC6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D607B9C"/>
    <w:multiLevelType w:val="hybridMultilevel"/>
    <w:tmpl w:val="48DE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D6E5B"/>
    <w:multiLevelType w:val="hybridMultilevel"/>
    <w:tmpl w:val="74987AB2"/>
    <w:lvl w:ilvl="0" w:tplc="227AF5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541D4"/>
    <w:rsid w:val="0004015E"/>
    <w:rsid w:val="001236CD"/>
    <w:rsid w:val="00205EDC"/>
    <w:rsid w:val="002411AA"/>
    <w:rsid w:val="002D4D4E"/>
    <w:rsid w:val="00321469"/>
    <w:rsid w:val="003315EE"/>
    <w:rsid w:val="004C471D"/>
    <w:rsid w:val="00545A21"/>
    <w:rsid w:val="005820C4"/>
    <w:rsid w:val="00590B6E"/>
    <w:rsid w:val="00603474"/>
    <w:rsid w:val="00641143"/>
    <w:rsid w:val="00642BCB"/>
    <w:rsid w:val="00682A21"/>
    <w:rsid w:val="006A5D57"/>
    <w:rsid w:val="006A7C83"/>
    <w:rsid w:val="00771C45"/>
    <w:rsid w:val="007D3804"/>
    <w:rsid w:val="007E70EA"/>
    <w:rsid w:val="008327D3"/>
    <w:rsid w:val="00897B9D"/>
    <w:rsid w:val="008A4083"/>
    <w:rsid w:val="00903753"/>
    <w:rsid w:val="00914F85"/>
    <w:rsid w:val="009921E0"/>
    <w:rsid w:val="00A51D1F"/>
    <w:rsid w:val="00AB7719"/>
    <w:rsid w:val="00BE2758"/>
    <w:rsid w:val="00BF2B10"/>
    <w:rsid w:val="00C25321"/>
    <w:rsid w:val="00C46032"/>
    <w:rsid w:val="00C74E51"/>
    <w:rsid w:val="00C9540A"/>
    <w:rsid w:val="00CA3910"/>
    <w:rsid w:val="00D47EBA"/>
    <w:rsid w:val="00DA4185"/>
    <w:rsid w:val="00DF0A5A"/>
    <w:rsid w:val="00DF3413"/>
    <w:rsid w:val="00E541D4"/>
    <w:rsid w:val="00F20FE3"/>
    <w:rsid w:val="00F21359"/>
    <w:rsid w:val="00F8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074"/>
        <o:r id="V:Rule12" type="connector" idref="#_x0000_s1143"/>
        <o:r id="V:Rule13" type="connector" idref="#_x0000_s1077"/>
        <o:r id="V:Rule14" type="connector" idref="#_x0000_s1144"/>
        <o:r id="V:Rule15" type="connector" idref="#_x0000_s1076"/>
        <o:r id="V:Rule16" type="connector" idref="#_x0000_s1075"/>
        <o:r id="V:Rule17" type="connector" idref="#_x0000_s1078"/>
        <o:r id="V:Rule18" type="connector" idref="#_x0000_s1142"/>
        <o:r id="V:Rule19" type="connector" idref="#_x0000_s1079"/>
        <o:r id="V:Rule20" type="connector" idref="#_x0000_s11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1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4D4E"/>
    <w:pPr>
      <w:ind w:left="720"/>
      <w:contextualSpacing/>
    </w:pPr>
  </w:style>
  <w:style w:type="table" w:styleId="a6">
    <w:name w:val="Table Grid"/>
    <w:basedOn w:val="a1"/>
    <w:uiPriority w:val="59"/>
    <w:rsid w:val="002D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2A700-C0C1-4DBB-BCF5-2522D782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2015-02-22T17:25:00Z</cp:lastPrinted>
  <dcterms:created xsi:type="dcterms:W3CDTF">2015-02-21T12:57:00Z</dcterms:created>
  <dcterms:modified xsi:type="dcterms:W3CDTF">2022-05-11T23:25:00Z</dcterms:modified>
</cp:coreProperties>
</file>